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F" w:rsidRPr="00961DA2" w:rsidRDefault="0066776F" w:rsidP="0066776F">
      <w:pPr>
        <w:jc w:val="bot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Temeljem </w:t>
      </w:r>
      <w:r w:rsidRPr="00961DA2">
        <w:rPr>
          <w:rFonts w:ascii="Verdana" w:hAnsi="Verdana"/>
          <w:sz w:val="20"/>
          <w:szCs w:val="20"/>
        </w:rPr>
        <w:t>Zakon o provedbi Opće uredbe o zaštiti podataka</w:t>
      </w:r>
      <w:r w:rsidRPr="00961DA2" w:rsidDel="0002284B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i Statuta </w:t>
      </w:r>
      <w:r w:rsidR="008D2BED">
        <w:rPr>
          <w:rFonts w:ascii="Verdana" w:hAnsi="Verdana"/>
          <w:bCs/>
          <w:noProof/>
          <w:sz w:val="20"/>
          <w:szCs w:val="20"/>
          <w:bdr w:val="none" w:sz="0" w:space="0" w:color="auto" w:frame="1"/>
        </w:rPr>
        <w:t>Glazbene škole</w:t>
      </w:r>
      <w:r w:rsidRPr="00961DA2">
        <w:rPr>
          <w:rFonts w:ascii="Verdana" w:hAnsi="Verdana"/>
          <w:bCs/>
          <w:noProof/>
          <w:sz w:val="20"/>
          <w:szCs w:val="20"/>
          <w:bdr w:val="none" w:sz="0" w:space="0" w:color="auto" w:frame="1"/>
        </w:rPr>
        <w:t xml:space="preserve"> Josipa Hatzea, Trg Hrvatske bratske zajednice 3, 21000 Split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, Školski odbor na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sjednici održanoj dana 19. siječnja 2022.g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godine donosi   </w:t>
      </w:r>
    </w:p>
    <w:p w:rsidR="0066776F" w:rsidRPr="00961DA2" w:rsidRDefault="0066776F" w:rsidP="0066776F">
      <w:pPr>
        <w:jc w:val="both"/>
      </w:pPr>
    </w:p>
    <w:p w:rsidR="0066776F" w:rsidRPr="00961DA2" w:rsidRDefault="0066776F" w:rsidP="0066776F">
      <w:pPr>
        <w:jc w:val="center"/>
      </w:pPr>
    </w:p>
    <w:p w:rsidR="0066776F" w:rsidRPr="00961DA2" w:rsidRDefault="0066776F" w:rsidP="0066776F">
      <w:pPr>
        <w:jc w:val="center"/>
      </w:pPr>
      <w:bookmarkStart w:id="0" w:name="_GoBack"/>
      <w:r w:rsidRPr="00961DA2">
        <w:rPr>
          <w:rFonts w:ascii="Verdana" w:hAnsi="Verdana"/>
        </w:rPr>
        <w:t xml:space="preserve">PRAVILNIK  O POSTUPANJU S OSOBNIM PODACIMA </w:t>
      </w:r>
    </w:p>
    <w:bookmarkEnd w:id="0"/>
    <w:p w:rsidR="0066776F" w:rsidRPr="00961DA2" w:rsidRDefault="0066776F" w:rsidP="0066776F">
      <w:pPr>
        <w:jc w:val="center"/>
      </w:pPr>
    </w:p>
    <w:p w:rsidR="0066776F" w:rsidRPr="00961DA2" w:rsidRDefault="0066776F" w:rsidP="0066776F">
      <w:pPr>
        <w:jc w:val="center"/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t>OPĆE ODREDBE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1.</w:t>
      </w:r>
    </w:p>
    <w:p w:rsidR="0066776F" w:rsidRPr="00961DA2" w:rsidRDefault="0066776F" w:rsidP="0066776F">
      <w:pPr>
        <w:jc w:val="bot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Ovim Pravilnikom (dalje u tekstu: Pravilnik) škola </w:t>
      </w:r>
      <w:r w:rsidRPr="00961DA2">
        <w:rPr>
          <w:rFonts w:ascii="Verdana" w:hAnsi="Verdana"/>
          <w:bCs/>
          <w:noProof/>
          <w:sz w:val="20"/>
          <w:szCs w:val="20"/>
          <w:bdr w:val="none" w:sz="0" w:space="0" w:color="auto" w:frame="1"/>
        </w:rPr>
        <w:t>Glazbena škola Josipa Hatzea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(dalje u tekstu: Škola) regulira način postupanja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Škole s osobnim podacima pojedinca. </w:t>
      </w:r>
    </w:p>
    <w:p w:rsidR="0066776F" w:rsidRPr="00961DA2" w:rsidRDefault="0066776F" w:rsidP="0066776F">
      <w:pPr>
        <w:ind w:firstLine="360"/>
        <w:jc w:val="bot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2.</w:t>
      </w:r>
    </w:p>
    <w:p w:rsidR="0066776F" w:rsidRPr="00961DA2" w:rsidRDefault="0066776F" w:rsidP="0066776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Ovaj Pravilnik je usklađen s odgovarajućim stavkama donjih dokumenata: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 xml:space="preserve">Opća uredbe o zaštiti podataka (EU) 2016/679 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(U daljem tekstu: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Uredba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),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>Zakon o provedbi Opće uredbe o zaštiti podataka,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>Zakon o odgoju i obrazovanju u osnovnoj i srednjoj školi/Zakon o strukovnom obrazovanju/Zakonom o predškolskom odgoju i obrazovanju/Zakon o muzejima/Zakon o kazalištima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>Zakon o računovodstvu,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>Zakon o radu,</w:t>
      </w:r>
    </w:p>
    <w:p w:rsidR="0066776F" w:rsidRPr="00961DA2" w:rsidRDefault="0066776F" w:rsidP="0066776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rFonts w:ascii="Verdana" w:hAnsi="Verdana"/>
          <w:sz w:val="20"/>
          <w:szCs w:val="20"/>
        </w:rPr>
      </w:pPr>
      <w:r w:rsidRPr="00961DA2">
        <w:rPr>
          <w:rFonts w:ascii="Verdana" w:hAnsi="Verdana"/>
          <w:sz w:val="20"/>
          <w:szCs w:val="20"/>
        </w:rPr>
        <w:t>Zakon o arhivskom gradivu i arhivima,</w:t>
      </w:r>
    </w:p>
    <w:p w:rsidR="0066776F" w:rsidRPr="00961DA2" w:rsidRDefault="0066776F" w:rsidP="0066776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3.</w:t>
      </w:r>
    </w:p>
    <w:p w:rsidR="0066776F" w:rsidRPr="00961DA2" w:rsidRDefault="0066776F" w:rsidP="0066776F">
      <w:pPr>
        <w:jc w:val="both"/>
        <w:rPr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Ovaj Pravilnik konkretizira obveze Škole navedene u dokumentu: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Politika zaštite privatnosti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Za sve što u Pravilniku nije navedeno, treba se referirati na navedenu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Politiku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, a ako ni tamo nije navedeno, treba se referirati na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Uredbu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</w:p>
    <w:p w:rsidR="0066776F" w:rsidRPr="00961DA2" w:rsidRDefault="0066776F" w:rsidP="0066776F">
      <w:pPr>
        <w:jc w:val="both"/>
        <w:rPr>
          <w:shd w:val="clear" w:color="auto" w:fill="FFFFFF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4.</w:t>
      </w:r>
    </w:p>
    <w:p w:rsidR="0066776F" w:rsidRPr="00961DA2" w:rsidRDefault="0066776F" w:rsidP="0066776F">
      <w:pPr>
        <w:rPr>
          <w:color w:val="000000"/>
        </w:rPr>
      </w:pPr>
      <w:r w:rsidRPr="00961DA2">
        <w:rPr>
          <w:color w:val="000000"/>
        </w:rPr>
        <w:t>Izrazi koji se koriste u ovom tekstu, a imaju rodno značenje, odnose se jednako na muški i ženski rod.</w:t>
      </w:r>
    </w:p>
    <w:p w:rsidR="0066776F" w:rsidRPr="00961DA2" w:rsidRDefault="0066776F" w:rsidP="0066776F">
      <w:pPr>
        <w:rPr>
          <w:rStyle w:val="Strong"/>
          <w:b w:val="0"/>
          <w:bCs w:val="0"/>
          <w:shd w:val="clear" w:color="auto" w:fill="FFFFFF"/>
        </w:rPr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t>PODACI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5.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Osobni podaci koje Škola obrađuje sadrže:</w:t>
      </w:r>
    </w:p>
    <w:p w:rsidR="0066776F" w:rsidRPr="00961DA2" w:rsidRDefault="0066776F" w:rsidP="0066776F">
      <w:pPr>
        <w:pStyle w:val="ListParagraph"/>
        <w:numPr>
          <w:ilvl w:val="0"/>
          <w:numId w:val="10"/>
        </w:numPr>
        <w:ind w:left="1701" w:hanging="425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Podatke učenika i kandidata za upis u školu, te članova njihovih obitelji,</w:t>
      </w:r>
    </w:p>
    <w:p w:rsidR="0066776F" w:rsidRPr="00961DA2" w:rsidRDefault="0066776F" w:rsidP="0066776F">
      <w:pPr>
        <w:pStyle w:val="ListParagraph"/>
        <w:numPr>
          <w:ilvl w:val="0"/>
          <w:numId w:val="10"/>
        </w:numPr>
        <w:ind w:left="1701" w:hanging="425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Podatke zaposlenika i kandidata za zapošljavanje, te članova njihovih obitelji,</w:t>
      </w:r>
    </w:p>
    <w:p w:rsidR="0066776F" w:rsidRPr="00961DA2" w:rsidRDefault="0066776F" w:rsidP="0066776F">
      <w:pPr>
        <w:pStyle w:val="ListParagraph"/>
        <w:numPr>
          <w:ilvl w:val="0"/>
          <w:numId w:val="10"/>
        </w:numPr>
        <w:ind w:left="1701" w:hanging="425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Podatke o uspješnosti i rezultatima učenika,</w:t>
      </w:r>
    </w:p>
    <w:p w:rsidR="0066776F" w:rsidRPr="00961DA2" w:rsidRDefault="0066776F" w:rsidP="0066776F">
      <w:pPr>
        <w:pStyle w:val="ListParagraph"/>
        <w:numPr>
          <w:ilvl w:val="0"/>
          <w:numId w:val="10"/>
        </w:numPr>
        <w:ind w:left="1701" w:hanging="425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Podatke o radu, o primanjima i odbicima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</w:p>
    <w:p w:rsidR="0066776F" w:rsidRPr="00961DA2" w:rsidRDefault="0066776F" w:rsidP="0066776F">
      <w:pPr>
        <w:pStyle w:val="ListParagraph"/>
        <w:ind w:left="1701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6.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lastRenderedPageBreak/>
        <w:t>Za unos pojedinih grupa osobnih podataka, odgovarajućim je zakonom određena obveza Škole da koristi obrade:</w:t>
      </w:r>
    </w:p>
    <w:p w:rsidR="0066776F" w:rsidRPr="00961DA2" w:rsidRDefault="0066776F" w:rsidP="0066776F">
      <w:pPr>
        <w:pStyle w:val="ListParagraph"/>
        <w:numPr>
          <w:ilvl w:val="0"/>
          <w:numId w:val="4"/>
        </w:numPr>
        <w:ind w:left="1701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učenike: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e-matica,</w:t>
      </w:r>
    </w:p>
    <w:p w:rsidR="0066776F" w:rsidRPr="00961DA2" w:rsidRDefault="0066776F" w:rsidP="0066776F">
      <w:pPr>
        <w:pStyle w:val="ListParagraph"/>
        <w:numPr>
          <w:ilvl w:val="0"/>
          <w:numId w:val="4"/>
        </w:numPr>
        <w:ind w:left="1701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Za zaposlenike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: Registar zaposlenih,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</w:t>
      </w:r>
    </w:p>
    <w:p w:rsidR="0066776F" w:rsidRPr="00961DA2" w:rsidRDefault="0066776F" w:rsidP="0066776F">
      <w:pPr>
        <w:pStyle w:val="ListParagraph"/>
        <w:numPr>
          <w:ilvl w:val="0"/>
          <w:numId w:val="4"/>
        </w:numPr>
        <w:ind w:left="1701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obračun plaće zaposlenika: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Centralni obračun plaća (COP),</w:t>
      </w:r>
    </w:p>
    <w:p w:rsidR="0066776F" w:rsidRPr="00961DA2" w:rsidRDefault="0066776F" w:rsidP="0066776F">
      <w:pPr>
        <w:pStyle w:val="ListParagraph"/>
        <w:numPr>
          <w:ilvl w:val="0"/>
          <w:numId w:val="4"/>
        </w:numPr>
        <w:ind w:left="1701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praćenje rezultata učenika: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e-dnevnik,</w:t>
      </w:r>
    </w:p>
    <w:p w:rsidR="0066776F" w:rsidRPr="00961DA2" w:rsidRDefault="0066776F" w:rsidP="0066776F">
      <w:pPr>
        <w:pStyle w:val="ListParagraph"/>
        <w:numPr>
          <w:ilvl w:val="0"/>
          <w:numId w:val="4"/>
        </w:numPr>
        <w:ind w:left="1701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Za održavanje webinara: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 xml:space="preserve"> Škola na daljinu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8"/>
          <w:szCs w:val="20"/>
          <w:bdr w:val="none" w:sz="0" w:space="0" w:color="auto" w:frame="1"/>
        </w:rPr>
      </w:pP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sveukupnu ispravnost, točnost i pravovremenost podataka u navedenim obradama, kao i za obrade u kojima je pravom države propisana samo svrha obrade, odgovoran je Ravnatelj škole, kao zakonski zastupnik škole. Za svaku od navedenih obrada suodgovoran je Zajednički voditelj obrade.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7.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Tajnik Škole je zadužen za unos donjih grupa podataka u e-maticu: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12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3"/>
        </w:numPr>
        <w:ind w:left="1701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Podaci o uključivanju Škole u e-maticu,</w:t>
      </w:r>
    </w:p>
    <w:p w:rsidR="0066776F" w:rsidRPr="00961DA2" w:rsidRDefault="0066776F" w:rsidP="0066776F">
      <w:pPr>
        <w:pStyle w:val="ListParagraph"/>
        <w:numPr>
          <w:ilvl w:val="0"/>
          <w:numId w:val="3"/>
        </w:numPr>
        <w:ind w:left="1701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Podaci o strukturi obrazovnog dijela Škole, </w:t>
      </w:r>
    </w:p>
    <w:p w:rsidR="0066776F" w:rsidRPr="00961DA2" w:rsidRDefault="0066776F" w:rsidP="0066776F">
      <w:pPr>
        <w:pStyle w:val="ListParagraph"/>
        <w:numPr>
          <w:ilvl w:val="0"/>
          <w:numId w:val="3"/>
        </w:numPr>
        <w:ind w:left="1701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Unos i održavanje podataka o učenicima i njihovoj obitelji, </w:t>
      </w:r>
    </w:p>
    <w:p w:rsidR="0066776F" w:rsidRPr="00961DA2" w:rsidRDefault="0066776F" w:rsidP="0066776F">
      <w:pPr>
        <w:pStyle w:val="ListParagraph"/>
        <w:numPr>
          <w:ilvl w:val="0"/>
          <w:numId w:val="3"/>
        </w:numPr>
        <w:ind w:left="1701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Unos i održavanje podataka o pripadnosti učenika razredu i odjeljenju,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8.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Tajnik škole je zadužen za unos i održavanje podataka zaposlenika Škole i njihovih obitelji u: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14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5"/>
        </w:numPr>
        <w:ind w:left="1843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Registru zaposlenih,</w:t>
      </w:r>
    </w:p>
    <w:p w:rsidR="0066776F" w:rsidRPr="00961DA2" w:rsidRDefault="0066776F" w:rsidP="0066776F">
      <w:pPr>
        <w:pStyle w:val="ListParagraph"/>
        <w:numPr>
          <w:ilvl w:val="0"/>
          <w:numId w:val="5"/>
        </w:numPr>
        <w:ind w:left="1843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Osobnim dosjeima zaposlenika.</w:t>
      </w:r>
    </w:p>
    <w:p w:rsidR="0066776F" w:rsidRPr="00961DA2" w:rsidRDefault="0066776F" w:rsidP="0066776F">
      <w:pPr>
        <w:pStyle w:val="ListParagraph"/>
        <w:ind w:left="1843"/>
        <w:rPr>
          <w:rStyle w:val="Strong"/>
          <w:rFonts w:ascii="Verdana" w:hAnsi="Verdana"/>
          <w:b w:val="0"/>
          <w:sz w:val="14"/>
          <w:szCs w:val="20"/>
          <w:bdr w:val="none" w:sz="0" w:space="0" w:color="auto" w:frame="1"/>
        </w:rPr>
      </w:pP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Tajnik škole je zadužen za ispravnost, točnost, ažurnost i sigurnost Osobnih dosjea zaposlenika.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9.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Računovođa Škole je zadužen za unos podataka potrebnih za obračun plaća u obradu: COP. COP koristi podatke iz  Registra zaposlenih, stoga su preduvjet za ispravan Obračun plaća ispravni ažurni podaci u Registru zaposlenih.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10.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sveukupnu pravilnost, točnost i pravovremenost podataka upisanih u Registar zaposlenih te za ispravnost obračuna plaća odgovoran je Ravnatelj Škole.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11.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Osim navedenih grupa podataka Škola  povremeno prikuplja i obrađuje dodatne grupe osobnih podataka: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14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6"/>
        </w:numPr>
        <w:ind w:left="1843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lastRenderedPageBreak/>
        <w:t xml:space="preserve">Podatke o kandidatima u svrhu mogućeg zapošljavanja, </w:t>
      </w:r>
    </w:p>
    <w:p w:rsidR="0066776F" w:rsidRPr="00961DA2" w:rsidRDefault="0066776F" w:rsidP="0066776F">
      <w:pPr>
        <w:pStyle w:val="ListParagraph"/>
        <w:numPr>
          <w:ilvl w:val="0"/>
          <w:numId w:val="6"/>
        </w:numPr>
        <w:ind w:left="1843" w:hanging="283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Podatke o učenicima iz drugih škola, u svrhu privremenog zapošljavanja, posredstvom učeničkog servisa.</w:t>
      </w:r>
    </w:p>
    <w:p w:rsidR="0066776F" w:rsidRPr="00961DA2" w:rsidRDefault="0066776F" w:rsidP="0066776F">
      <w:pPr>
        <w:pStyle w:val="ListParagraph"/>
        <w:ind w:left="1843"/>
        <w:rPr>
          <w:rStyle w:val="Strong"/>
          <w:rFonts w:ascii="Verdana" w:hAnsi="Verdana"/>
          <w:b w:val="0"/>
          <w:sz w:val="12"/>
          <w:szCs w:val="20"/>
          <w:bdr w:val="none" w:sz="0" w:space="0" w:color="auto" w:frame="1"/>
        </w:rPr>
      </w:pP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Za prikupljanje gornjih grupa podataka zadužen je tajnik ili administrativni referent.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Odgovornost Ravnatelja po ovim podacima sastoji se u praćenju ispravnosti i pravovremenosti procedura.</w:t>
      </w:r>
    </w:p>
    <w:p w:rsidR="0066776F" w:rsidRPr="00961DA2" w:rsidRDefault="0066776F" w:rsidP="00CB1A48">
      <w:pPr>
        <w:jc w:val="bot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t>OBRADE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12.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Obveze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za postupanje s Obradama u skladu s GDPR-om su konkretizirane u dokumentima  sadržanim u registratoru: GDPR-MAPA.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8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13.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U dokumentu: C. GDPR – DOKUMENTACIJA i D. GDPR – MAPA su upute za rad sa svakim od priloženih obrazaca.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ab/>
        <w:t xml:space="preserve">Ravnatelj je zadužen upoznati svakog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, koji pristupa određenoj grupi osobnih podataka, s njegovim obvezama prema navedenoj dokumentaciji, te ishoditi Izjavu da je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upoznat, da razumije, prihvaća, te da će se pridržavati navedenih uputa.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14.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Ravnatelj je odgovoran za popunu, ažuriranje, održavanje i pohranu dokumenta „EVIDENCIJA AKTIVNOSTI OBRADE“ (u daljem tekstu: Obrada), te za čuvanje navedene evidencije. 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15.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Prije pokretanja novo ustanovljene obrade, Škola će za istu formirati i popuniti odgovarajući obrazac „EVIDENCIJA AKTIVNOSTI OBRADE“, koji će sadržavati sve bitne elemente novo ustanovljene obrade prema predlošku 3. iz GDPR-MAPA. Isti će sadržavati sve podatke o obradi koje zahtijeva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Uredba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. 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16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Za obrade u kojima je Škola zakonom određena kao „Zajednički voditelj obrade“ Škola je, uz Službenika za zaštitu podataka, prva kontaktna točka za sva obraćanja Subjekta podataka (Ispitanika).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17.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Svaki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zadužen za određenu obradu, dužan je pravovremeno obavijestiti Ravnatelja o promjenama u karakteristikama, postavkama i okruženju obrade za koji je zadužen, kako bi se Ravnatelju omogućio nadzor nad ažuriranjem odgovarajućih dokumenata.</w:t>
      </w:r>
    </w:p>
    <w:p w:rsidR="0066776F" w:rsidRPr="00961DA2" w:rsidRDefault="0066776F" w:rsidP="00CB1A48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t xml:space="preserve">OBVEZE </w:t>
      </w:r>
      <w:r w:rsidR="00CB1A48">
        <w:rPr>
          <w:rStyle w:val="Strong"/>
          <w:rFonts w:ascii="Verdana" w:hAnsi="Verdana"/>
          <w:b w:val="0"/>
          <w:shd w:val="clear" w:color="auto" w:fill="FFFFFF"/>
        </w:rPr>
        <w:t>RADNIKA</w:t>
      </w:r>
      <w:r w:rsidRPr="00961DA2">
        <w:rPr>
          <w:rStyle w:val="Strong"/>
          <w:rFonts w:ascii="Verdana" w:hAnsi="Verdana"/>
          <w:b w:val="0"/>
          <w:shd w:val="clear" w:color="auto" w:fill="FFFFFF"/>
        </w:rPr>
        <w:t xml:space="preserve"> ŠKOLE</w:t>
      </w: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18.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Svaki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škole, koji je operator na određenom osobnom računalu, dužan je:</w:t>
      </w:r>
    </w:p>
    <w:p w:rsidR="0066776F" w:rsidRPr="00961DA2" w:rsidRDefault="0066776F" w:rsidP="0066776F">
      <w:pPr>
        <w:pStyle w:val="ListParagraph"/>
        <w:rPr>
          <w:rStyle w:val="Strong"/>
          <w:rFonts w:ascii="Verdana" w:hAnsi="Verdana"/>
          <w:b w:val="0"/>
          <w:sz w:val="12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Pridržavati se obveza iz dokumenta navedenih u Članku 2. ovog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Pravilnika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.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Prije pristupa obradama koje sadrže osobne podatke potpisati: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Izjavu o povjerljivosti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, 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color w:val="000000" w:themeColor="text1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Pridržavati se u</w:t>
      </w:r>
      <w:r w:rsidRPr="00961DA2">
        <w:rPr>
          <w:rStyle w:val="Strong"/>
          <w:rFonts w:ascii="Verdana" w:hAnsi="Verdana"/>
          <w:b w:val="0"/>
          <w:color w:val="000000" w:themeColor="text1"/>
          <w:sz w:val="20"/>
          <w:szCs w:val="20"/>
          <w:bdr w:val="none" w:sz="0" w:space="0" w:color="auto" w:frame="1"/>
        </w:rPr>
        <w:t>puta iz dokumenata navedenih u Članku 13.,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color w:val="000000" w:themeColor="text1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color w:val="000000" w:themeColor="text1"/>
          <w:sz w:val="20"/>
          <w:szCs w:val="20"/>
          <w:bdr w:val="none" w:sz="0" w:space="0" w:color="auto" w:frame="1"/>
        </w:rPr>
        <w:t>Odmah obavijestiti Ravnatelja o eventualnim promjenama u obradama koje vodi (Članak 17.)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Poštivati upute o sigurnosti rada s računalom i s obradama,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Ugrađivati na računalo samo licencirani i legalno nabavljeni softver uz prethodno odobrenje Ravnatelja,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Ugraditi i održavati točku povratka „restore point“ na računalu. Ugrađivati točku povratka prije svake instalacije novog programa ili ažuriranje postojećih verzija programa,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Ugraditi vatrozid (firewall) na računalo i kontrolirati njegovu efikasnost,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Periodično kontrolirati pouzdanost tvrdih diskova i drugih memorijskih uređaja.  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Redovito kontrolirati ažurnost antivirusne zaštite i osigurati periodičnu provjeru računala, obzirom na mogućnost prisustva zloćudnih dodataka,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Ne pokretati vanjske memorijske uređaje, privremeno priključene na računalo, prije nego se isti provjere na moguće prisustvo zloćudnih dodataka,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Ne prenositi podatke s privatnog računala, prijenosnika, telefona ili drugog uređaja, ukoliko na isti prethodno nije ugrađena antivirusna zaštita, te navedeni uređaj neposredno prije priključenja, kontroliran na moguće prisustvo zloćudnih dodataka.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Podatke koji nisu vezani za zadaću i djelatnost Škole smjestiti na posebni folder.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Ne ugrađivati i ne koristiti privatnu e-mail adresu na računalu Škole,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Svu dolaznu elektroničku poštu prethodno kontrolirati na moguće prisustvo zloćudnih dodataka,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Ne posjećivati nepoznate ili sumnjive web stranice, 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Bilo kakvu nenormalnu ili sumnjivu poruku, kao i nenormalno ponašanje računala odmah prijaviti zaduženoj osobi ili Ravnatelju.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Paziti da je uređaj za izradu back-up kopije povezan s računalom jedino za vrijeme izrade back-up kopije,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Za izradu back-up kopije osigurati bar dva istovrsna uređaja po računalu. Niti jedan ne smije biti spojen s računalom za vrijeme obrade podataka. Jedan od njih mora biti odspojen od računala u trenutku izrade back-up kopije tog računala,</w:t>
      </w:r>
    </w:p>
    <w:p w:rsidR="0066776F" w:rsidRPr="00961DA2" w:rsidRDefault="0066776F" w:rsidP="0066776F">
      <w:pPr>
        <w:pStyle w:val="ListParagraph"/>
        <w:numPr>
          <w:ilvl w:val="0"/>
          <w:numId w:val="7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Prije priključivanja na računalo medija na kome je već pohranjena back-up kopija, treba provjeriti ispravnost podataka na računalu s kojega se namjerava izraditi back-up kopija.</w:t>
      </w:r>
    </w:p>
    <w:p w:rsidR="0066776F" w:rsidRPr="00961DA2" w:rsidRDefault="0066776F" w:rsidP="0066776F">
      <w:pPr>
        <w:pStyle w:val="ListParagrap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19.</w:t>
      </w:r>
    </w:p>
    <w:p w:rsidR="0066776F" w:rsidRPr="00961DA2" w:rsidRDefault="0066776F" w:rsidP="0066776F">
      <w:pPr>
        <w:pStyle w:val="ListParagraph"/>
        <w:ind w:left="0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Nakon prestanka prava pristupa obradama ili prekida/prestanka radnog odnosa,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ova dužnost je:</w:t>
      </w:r>
    </w:p>
    <w:p w:rsidR="0066776F" w:rsidRPr="00961DA2" w:rsidRDefault="0066776F" w:rsidP="0066776F">
      <w:pPr>
        <w:pStyle w:val="ListParagraph"/>
        <w:numPr>
          <w:ilvl w:val="0"/>
          <w:numId w:val="9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Skupa s Ravnateljem ažurirati zadnje stanje obrada i uređaja kojima je imao pristup, </w:t>
      </w:r>
    </w:p>
    <w:p w:rsidR="0066776F" w:rsidRPr="00961DA2" w:rsidRDefault="0066776F" w:rsidP="0066776F">
      <w:pPr>
        <w:pStyle w:val="ListParagraph"/>
        <w:numPr>
          <w:ilvl w:val="0"/>
          <w:numId w:val="9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Predati Ravnatelju sve prijenosne memorijske uređaje, koji sadrže ili su bili sadržani osobni podaci Škole, </w:t>
      </w:r>
    </w:p>
    <w:p w:rsidR="0066776F" w:rsidRPr="00961DA2" w:rsidRDefault="0066776F" w:rsidP="0066776F">
      <w:pPr>
        <w:pStyle w:val="ListParagraph"/>
        <w:numPr>
          <w:ilvl w:val="0"/>
          <w:numId w:val="9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Osigurati da se ni na jednom od uređaja, kome ima pristup, više ne nalaze osobni podaci Škole.</w:t>
      </w:r>
    </w:p>
    <w:p w:rsidR="0066776F" w:rsidRPr="00961DA2" w:rsidRDefault="0066776F" w:rsidP="0066776F">
      <w:pPr>
        <w:pStyle w:val="ListParagraph"/>
        <w:ind w:left="0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ind w:left="0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lastRenderedPageBreak/>
        <w:t>OBVEZE RAVNATELJA</w:t>
      </w:r>
    </w:p>
    <w:p w:rsidR="0066776F" w:rsidRPr="00961DA2" w:rsidRDefault="0066776F" w:rsidP="0066776F">
      <w:pPr>
        <w:pStyle w:val="ListParagraph"/>
        <w:ind w:left="0"/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20.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4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Obveze Ravnatelja su: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4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 slučaju nedoumica, konzultirati se sa Službenikom za zaštitu podataka,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Upoznati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radnika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koji će preuzeti obvezu vođenja pojedine obrade, s dokumentima navedenim u Članku 12. i omogućiti mu da iste prouči i usvoji,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Upoznati ga s obrascima navedenim u Članku 13.,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Održavati, ažurirati i čuvati dokumente navedene u tekstu: GDPR – MAPA, 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Obavljati sve obveze iz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Uredbe,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 koje su određene za Voditelja obrade,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Obavijestiti odgovarajuću pravnu osobu da je Škola tretira kao Zajedničkog voditelja za određenu obradu, u kojoj je Škola drugi od Zajedničkih voditelja obrade,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Osigurati informacije i obavijesti o video-nadzoru, kao i postupak arhiviranja video snimaka, 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Osigurati da </w:t>
      </w:r>
      <w:r w:rsidR="00CB1A48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radnik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, prilikom preuzimanja obveze vođenja pojedine obrade, </w:t>
      </w:r>
      <w:r w:rsidRPr="00961DA2">
        <w:rPr>
          <w:rStyle w:val="Strong"/>
          <w:rFonts w:ascii="Verdana" w:hAnsi="Verdana"/>
          <w:b w:val="0"/>
          <w:i/>
          <w:sz w:val="20"/>
          <w:szCs w:val="20"/>
          <w:bdr w:val="none" w:sz="0" w:space="0" w:color="auto" w:frame="1"/>
        </w:rPr>
        <w:t>potpiše Izjavu o povjerljivosti</w:t>
      </w: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,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Periodično kontrolirati poštivanje pravila o zaštiti pristupa računalu, pravilnom korištenju alata sigurnosne provjere računala i memorija, te zaštićenosti od mogućih zloćudnih dodataka, </w:t>
      </w:r>
    </w:p>
    <w:p w:rsidR="0066776F" w:rsidRPr="00961DA2" w:rsidRDefault="0066776F" w:rsidP="0066776F">
      <w:pPr>
        <w:pStyle w:val="ListParagraph"/>
        <w:numPr>
          <w:ilvl w:val="0"/>
          <w:numId w:val="8"/>
        </w:num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Periodično kontrolirati poštivanje zahtjeva da se privatni podaci postavljaju isključivo na posebni folder.</w:t>
      </w:r>
    </w:p>
    <w:p w:rsidR="0066776F" w:rsidRPr="00961DA2" w:rsidRDefault="0066776F" w:rsidP="0066776F">
      <w:pPr>
        <w:pStyle w:val="ListParagraph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pStyle w:val="ListParagraph"/>
        <w:numPr>
          <w:ilvl w:val="0"/>
          <w:numId w:val="1"/>
        </w:numPr>
        <w:rPr>
          <w:rStyle w:val="Strong"/>
          <w:rFonts w:ascii="Verdana" w:hAnsi="Verdana"/>
          <w:b w:val="0"/>
          <w:bCs w:val="0"/>
          <w:shd w:val="clear" w:color="auto" w:fill="FFFFFF"/>
        </w:rPr>
      </w:pPr>
      <w:r w:rsidRPr="00961DA2">
        <w:rPr>
          <w:rStyle w:val="Strong"/>
          <w:rFonts w:ascii="Verdana" w:hAnsi="Verdana"/>
          <w:b w:val="0"/>
          <w:shd w:val="clear" w:color="auto" w:fill="FFFFFF"/>
        </w:rPr>
        <w:t>OBJAVLJIVANJE</w:t>
      </w:r>
    </w:p>
    <w:p w:rsidR="0066776F" w:rsidRPr="00961DA2" w:rsidRDefault="008D2BED" w:rsidP="0066776F">
      <w:pPr>
        <w:pStyle w:val="ListParagraph"/>
        <w:ind w:left="0"/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21.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Škola može, za potrebe izvršavanja svoje javne zadaće,  po potrebi objavljivati na info-punktovima i digitalnim medijima različite rang liste, popise i obavijesti o formiranju grupa. Pri tome će, načelno, osim imena i prezimena, te razreda/odjeljenja, dopisivati samo atribut radi kojega se lista objavljuje.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ab/>
        <w:t xml:space="preserve">Ukoliko Ime/Prezime i Razred/Odjeljenje ne bude dovoljno za jednoznačno određivanje Subjekta podataka, za one koji imaju jednako Ime/Prezime, te Razred/Odjeljenje, dodavati će se osobni atributi, sve dok se ne postigne jednoznačnost. Osobni atributi će se dodavati redoslijedom: Ime oca, Mjesto rođenja i Datum rođenja.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22.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Na rang listu, popis i obavijest o formiranju grupa, kako je određeno Člankom 21, neće se unositi podaci pojedinog Subjekta podataka, jedino u slučaju njegovog posebno dostavljenog i opravdanog te usvojenog zahtjeva.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8D2BED" w:rsidP="0066776F">
      <w:pPr>
        <w:jc w:val="center"/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>Članak 23.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  <w:r w:rsidRPr="00961DA2"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  <w:t xml:space="preserve">Na objavljivanja određena Člankom 22 ne utječe sadržaj Suglasnosti Subjekta podataka. </w:t>
      </w: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66776F" w:rsidRPr="00961DA2" w:rsidRDefault="0066776F" w:rsidP="0066776F">
      <w:pPr>
        <w:rPr>
          <w:rStyle w:val="Strong"/>
          <w:rFonts w:ascii="Verdana" w:hAnsi="Verdana"/>
          <w:b w:val="0"/>
          <w:sz w:val="20"/>
          <w:szCs w:val="20"/>
          <w:bdr w:val="none" w:sz="0" w:space="0" w:color="auto" w:frame="1"/>
        </w:rPr>
      </w:pPr>
    </w:p>
    <w:p w:rsidR="00CB1A48" w:rsidRDefault="00CB1A48">
      <w:r>
        <w:br w:type="page"/>
      </w:r>
    </w:p>
    <w:p w:rsidR="00CB1A48" w:rsidRDefault="00CB1A48" w:rsidP="00CB1A48">
      <w:pPr>
        <w:jc w:val="both"/>
      </w:pPr>
    </w:p>
    <w:p w:rsidR="00CB1A48" w:rsidRDefault="00CB1A48" w:rsidP="00CB1A48">
      <w:pPr>
        <w:rPr>
          <w:rFonts w:ascii="Calibri" w:hAnsi="Calibri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>KLASA: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>URBROJ: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Splitu, 19.1.</w:t>
      </w:r>
      <w:r w:rsidRPr="00FC651B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22</w:t>
      </w:r>
      <w:r w:rsidRPr="00FC651B">
        <w:rPr>
          <w:rFonts w:ascii="Calibri" w:hAnsi="Calibri"/>
          <w:sz w:val="24"/>
          <w:szCs w:val="24"/>
        </w:rPr>
        <w:t xml:space="preserve">.g. 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Predsjednik Školskog odbora:</w:t>
      </w:r>
    </w:p>
    <w:p w:rsidR="00CB1A48" w:rsidRPr="0014517D" w:rsidRDefault="00CB1A48" w:rsidP="00CB1A48">
      <w:pPr>
        <w:rPr>
          <w:rFonts w:ascii="Calibri" w:hAnsi="Calibri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</w:r>
      <w:r w:rsidRPr="00FC651B">
        <w:rPr>
          <w:rFonts w:ascii="Calibri" w:hAnsi="Calibri"/>
          <w:sz w:val="24"/>
          <w:szCs w:val="24"/>
        </w:rPr>
        <w:tab/>
        <w:t>_____________________________</w:t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="008D2BED">
        <w:rPr>
          <w:rFonts w:ascii="Calibri" w:hAnsi="Calibri"/>
          <w:sz w:val="24"/>
          <w:szCs w:val="24"/>
        </w:rPr>
        <w:tab/>
      </w:r>
      <w:r w:rsidRPr="0014517D">
        <w:rPr>
          <w:rFonts w:ascii="Calibri" w:hAnsi="Calibri"/>
          <w:spacing w:val="-2"/>
          <w:sz w:val="24"/>
          <w:szCs w:val="24"/>
        </w:rPr>
        <w:t xml:space="preserve">Mirjana Ćutuk, prof.  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</w:p>
    <w:p w:rsidR="00CB1A48" w:rsidRPr="00FC651B" w:rsidRDefault="00CB1A48" w:rsidP="00CB1A48">
      <w:pPr>
        <w:spacing w:line="360" w:lineRule="auto"/>
        <w:rPr>
          <w:rFonts w:ascii="Calibri" w:hAnsi="Calibri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 xml:space="preserve">Ovaj Pravilnik je objavljen na oglasnoj ploči Škole dana </w:t>
      </w:r>
      <w:r w:rsidR="008D2BED">
        <w:rPr>
          <w:rFonts w:ascii="Calibri" w:hAnsi="Calibri"/>
          <w:sz w:val="24"/>
          <w:szCs w:val="24"/>
        </w:rPr>
        <w:t>20.1. 2022.</w:t>
      </w:r>
      <w:r w:rsidRPr="00FC651B">
        <w:rPr>
          <w:rFonts w:ascii="Calibri" w:hAnsi="Calibri"/>
          <w:sz w:val="24"/>
          <w:szCs w:val="24"/>
        </w:rPr>
        <w:t xml:space="preserve"> i stupio je na snagu dana </w:t>
      </w:r>
      <w:r w:rsidR="008D2BED">
        <w:rPr>
          <w:rFonts w:ascii="Calibri" w:hAnsi="Calibri"/>
          <w:sz w:val="24"/>
          <w:szCs w:val="24"/>
        </w:rPr>
        <w:t>27.1.2022.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</w:p>
    <w:p w:rsidR="00CB1A48" w:rsidRPr="00FC651B" w:rsidRDefault="008D2BED" w:rsidP="00CB1A4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B1A48">
        <w:rPr>
          <w:rFonts w:ascii="Calibri" w:hAnsi="Calibri"/>
          <w:sz w:val="24"/>
          <w:szCs w:val="24"/>
        </w:rPr>
        <w:t>Ravnatelj:</w:t>
      </w:r>
    </w:p>
    <w:p w:rsidR="00CB1A48" w:rsidRPr="00FC651B" w:rsidRDefault="008D2BED" w:rsidP="00CB1A4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B1A48">
        <w:rPr>
          <w:rFonts w:ascii="Calibri" w:hAnsi="Calibri"/>
          <w:sz w:val="24"/>
          <w:szCs w:val="24"/>
          <w:u w:val="single"/>
        </w:rPr>
        <w:tab/>
      </w:r>
      <w:r w:rsidR="00CB1A48" w:rsidRPr="00FC651B">
        <w:rPr>
          <w:rFonts w:ascii="Calibri" w:hAnsi="Calibri"/>
          <w:sz w:val="24"/>
          <w:szCs w:val="24"/>
        </w:rPr>
        <w:t>____________________</w:t>
      </w:r>
    </w:p>
    <w:p w:rsidR="00CB1A48" w:rsidRPr="001879D1" w:rsidRDefault="00CB1A48" w:rsidP="00CB1A48">
      <w:pPr>
        <w:tabs>
          <w:tab w:val="right" w:pos="1701"/>
          <w:tab w:val="left" w:pos="7513"/>
        </w:tabs>
        <w:suppressAutoHyphens/>
        <w:jc w:val="both"/>
        <w:rPr>
          <w:rFonts w:ascii="Calibri" w:hAnsi="Calibri"/>
          <w:spacing w:val="-2"/>
          <w:sz w:val="24"/>
          <w:szCs w:val="24"/>
        </w:rPr>
      </w:pPr>
      <w:r w:rsidRPr="00FC651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</w:t>
      </w:r>
      <w:r w:rsidRPr="001879D1">
        <w:rPr>
          <w:rFonts w:ascii="Calibri" w:hAnsi="Calibri"/>
          <w:spacing w:val="-2"/>
          <w:sz w:val="24"/>
          <w:szCs w:val="24"/>
        </w:rPr>
        <w:t>Vesna Alebić, prof.</w:t>
      </w:r>
    </w:p>
    <w:p w:rsidR="00CB1A48" w:rsidRPr="00FC651B" w:rsidRDefault="00CB1A48" w:rsidP="00CB1A48">
      <w:pPr>
        <w:rPr>
          <w:rFonts w:ascii="Calibri" w:hAnsi="Calibri"/>
          <w:sz w:val="24"/>
          <w:szCs w:val="24"/>
        </w:rPr>
      </w:pPr>
    </w:p>
    <w:p w:rsidR="00BF3E73" w:rsidRPr="00961DA2" w:rsidRDefault="00BF3E73"/>
    <w:sectPr w:rsidR="00BF3E73" w:rsidRPr="00961D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D2" w:rsidRDefault="003730D2">
      <w:pPr>
        <w:spacing w:after="0" w:line="240" w:lineRule="auto"/>
      </w:pPr>
      <w:r>
        <w:separator/>
      </w:r>
    </w:p>
  </w:endnote>
  <w:endnote w:type="continuationSeparator" w:id="0">
    <w:p w:rsidR="003730D2" w:rsidRDefault="0037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9C7" w:rsidRPr="00267676" w:rsidRDefault="0066776F" w:rsidP="004444FC">
    <w:pPr>
      <w:pStyle w:val="Footer"/>
      <w:tabs>
        <w:tab w:val="clear" w:pos="9072"/>
        <w:tab w:val="right" w:pos="10348"/>
      </w:tabs>
      <w:rPr>
        <w:rFonts w:asciiTheme="majorHAnsi" w:hAnsiTheme="majorHAnsi"/>
      </w:rPr>
    </w:pPr>
    <w:r w:rsidRPr="00267676">
      <w:rPr>
        <w:rFonts w:asciiTheme="majorHAnsi" w:hAnsiTheme="majorHAnsi"/>
        <w:i/>
        <w:sz w:val="16"/>
        <w:szCs w:val="16"/>
      </w:rPr>
      <w:t>© 20</w:t>
    </w:r>
    <w:r>
      <w:rPr>
        <w:rFonts w:asciiTheme="majorHAnsi" w:hAnsiTheme="majorHAnsi"/>
        <w:i/>
        <w:sz w:val="16"/>
        <w:szCs w:val="16"/>
      </w:rPr>
      <w:t>21</w:t>
    </w:r>
    <w:r w:rsidRPr="00267676">
      <w:rPr>
        <w:rFonts w:asciiTheme="majorHAnsi" w:hAnsiTheme="majorHAnsi"/>
        <w:i/>
        <w:sz w:val="16"/>
        <w:szCs w:val="16"/>
      </w:rPr>
      <w:t>, Z.Svete,</w:t>
    </w:r>
    <w:r>
      <w:rPr>
        <w:rFonts w:asciiTheme="majorHAnsi" w:hAnsiTheme="majorHAnsi"/>
        <w:i/>
        <w:sz w:val="16"/>
        <w:szCs w:val="16"/>
      </w:rPr>
      <w:tab/>
      <w:t xml:space="preserve">- </w:t>
    </w:r>
    <w:r>
      <w:rPr>
        <w:rFonts w:asciiTheme="majorHAnsi" w:hAnsiTheme="majorHAnsi"/>
        <w:i/>
        <w:sz w:val="16"/>
        <w:szCs w:val="16"/>
      </w:rPr>
      <w:fldChar w:fldCharType="begin"/>
    </w:r>
    <w:r>
      <w:rPr>
        <w:rFonts w:asciiTheme="majorHAnsi" w:hAnsiTheme="majorHAnsi"/>
        <w:i/>
        <w:sz w:val="16"/>
        <w:szCs w:val="16"/>
      </w:rPr>
      <w:instrText xml:space="preserve"> PAGE   \* MERGEFORMAT </w:instrText>
    </w:r>
    <w:r>
      <w:rPr>
        <w:rFonts w:asciiTheme="majorHAnsi" w:hAnsiTheme="majorHAnsi"/>
        <w:i/>
        <w:sz w:val="16"/>
        <w:szCs w:val="16"/>
      </w:rPr>
      <w:fldChar w:fldCharType="separate"/>
    </w:r>
    <w:r w:rsidR="00072454">
      <w:rPr>
        <w:rFonts w:asciiTheme="majorHAnsi" w:hAnsiTheme="majorHAnsi"/>
        <w:i/>
        <w:noProof/>
        <w:sz w:val="16"/>
        <w:szCs w:val="16"/>
      </w:rPr>
      <w:t>6</w:t>
    </w:r>
    <w:r>
      <w:rPr>
        <w:rFonts w:asciiTheme="majorHAnsi" w:hAnsiTheme="majorHAnsi"/>
        <w:i/>
        <w:sz w:val="16"/>
        <w:szCs w:val="16"/>
      </w:rPr>
      <w:fldChar w:fldCharType="end"/>
    </w:r>
    <w:r w:rsidRPr="00267676">
      <w:rPr>
        <w:rFonts w:asciiTheme="majorHAnsi" w:hAnsiTheme="majorHAnsi"/>
        <w:i/>
        <w:sz w:val="16"/>
        <w:szCs w:val="16"/>
      </w:rPr>
      <w:t xml:space="preserve"> </w:t>
    </w:r>
    <w:r>
      <w:rPr>
        <w:rFonts w:asciiTheme="majorHAnsi" w:hAnsiTheme="majorHAnsi"/>
        <w:i/>
        <w:sz w:val="16"/>
        <w:szCs w:val="16"/>
      </w:rPr>
      <w:t xml:space="preserve">/ 5 - </w:t>
    </w:r>
    <w:r w:rsidRPr="00267676">
      <w:rPr>
        <w:rFonts w:asciiTheme="majorHAnsi" w:hAnsiTheme="majorHAnsi"/>
        <w:i/>
        <w:sz w:val="16"/>
        <w:szCs w:val="16"/>
      </w:rPr>
      <w:tab/>
    </w:r>
    <w:r>
      <w:rPr>
        <w:rFonts w:asciiTheme="majorHAnsi" w:hAnsiTheme="majorHAnsi"/>
        <w:i/>
        <w:sz w:val="16"/>
        <w:szCs w:val="16"/>
      </w:rPr>
      <w:t>PRAVILNIK.docx,</w:t>
    </w:r>
    <w:r w:rsidRPr="00267676">
      <w:rPr>
        <w:rFonts w:asciiTheme="majorHAnsi" w:hAnsiTheme="majorHAnsi"/>
        <w:i/>
        <w:sz w:val="16"/>
        <w:szCs w:val="16"/>
      </w:rPr>
      <w:t xml:space="preserve"> </w:t>
    </w:r>
    <w:r w:rsidRPr="007E4480">
      <w:rPr>
        <w:rFonts w:asciiTheme="majorHAnsi" w:hAnsiTheme="majorHAnsi"/>
        <w:i/>
        <w:noProof/>
        <w:sz w:val="16"/>
        <w:szCs w:val="16"/>
      </w:rPr>
      <w:t>94/2021.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D2" w:rsidRDefault="003730D2">
      <w:pPr>
        <w:spacing w:after="0" w:line="240" w:lineRule="auto"/>
      </w:pPr>
      <w:r>
        <w:separator/>
      </w:r>
    </w:p>
  </w:footnote>
  <w:footnote w:type="continuationSeparator" w:id="0">
    <w:p w:rsidR="003730D2" w:rsidRDefault="0037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EB6F3C"/>
    <w:multiLevelType w:val="hybridMultilevel"/>
    <w:tmpl w:val="0218B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4F2112A"/>
    <w:multiLevelType w:val="hybridMultilevel"/>
    <w:tmpl w:val="6F6059C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1">
    <w:nsid w:val="38637267"/>
    <w:multiLevelType w:val="hybridMultilevel"/>
    <w:tmpl w:val="77B025E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 w15:restartNumberingAfterBreak="1">
    <w:nsid w:val="3AA92D73"/>
    <w:multiLevelType w:val="hybridMultilevel"/>
    <w:tmpl w:val="A44CA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C34C29"/>
    <w:multiLevelType w:val="hybridMultilevel"/>
    <w:tmpl w:val="F8D21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E7934D2"/>
    <w:multiLevelType w:val="hybridMultilevel"/>
    <w:tmpl w:val="8168E76E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1">
    <w:nsid w:val="64B83D2E"/>
    <w:multiLevelType w:val="hybridMultilevel"/>
    <w:tmpl w:val="A5F63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6E4009D"/>
    <w:multiLevelType w:val="hybridMultilevel"/>
    <w:tmpl w:val="8B2A3018"/>
    <w:lvl w:ilvl="0" w:tplc="3BE2D3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DBF1148"/>
    <w:multiLevelType w:val="hybridMultilevel"/>
    <w:tmpl w:val="79D08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A6536FE"/>
    <w:multiLevelType w:val="hybridMultilevel"/>
    <w:tmpl w:val="BD9C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6F"/>
    <w:rsid w:val="00072454"/>
    <w:rsid w:val="0021505B"/>
    <w:rsid w:val="003730D2"/>
    <w:rsid w:val="00554BA6"/>
    <w:rsid w:val="0066776F"/>
    <w:rsid w:val="008D2BED"/>
    <w:rsid w:val="00961DA2"/>
    <w:rsid w:val="00BF3E73"/>
    <w:rsid w:val="00C442BA"/>
    <w:rsid w:val="00C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4E75-EC36-42C7-8191-06C5F3E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66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6776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677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66776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Marija</cp:lastModifiedBy>
  <cp:revision>2</cp:revision>
  <dcterms:created xsi:type="dcterms:W3CDTF">2022-02-08T08:47:00Z</dcterms:created>
  <dcterms:modified xsi:type="dcterms:W3CDTF">2022-02-08T08:47:00Z</dcterms:modified>
</cp:coreProperties>
</file>