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959" w:rsidRPr="000D0162" w:rsidRDefault="00480959" w:rsidP="00995BA2">
      <w:pPr>
        <w:pStyle w:val="Footer"/>
        <w:rPr>
          <w:i/>
          <w:sz w:val="24"/>
          <w:szCs w:val="24"/>
        </w:rPr>
      </w:pPr>
    </w:p>
    <w:p w:rsidR="00480959" w:rsidRPr="000D0162" w:rsidRDefault="00480959" w:rsidP="00995BA2">
      <w:pPr>
        <w:pStyle w:val="Footer"/>
        <w:rPr>
          <w:i/>
          <w:sz w:val="24"/>
          <w:szCs w:val="24"/>
        </w:rPr>
      </w:pPr>
    </w:p>
    <w:p w:rsidR="00480959" w:rsidRPr="000D0162" w:rsidRDefault="00480959" w:rsidP="00995BA2">
      <w:pPr>
        <w:pStyle w:val="Footer"/>
        <w:rPr>
          <w:i/>
          <w:sz w:val="24"/>
          <w:szCs w:val="24"/>
        </w:rPr>
      </w:pPr>
    </w:p>
    <w:p w:rsidR="00480959" w:rsidRPr="000D0162" w:rsidRDefault="00480959" w:rsidP="00995BA2">
      <w:pPr>
        <w:pStyle w:val="Footer"/>
        <w:rPr>
          <w:i/>
          <w:sz w:val="24"/>
          <w:szCs w:val="24"/>
        </w:rPr>
      </w:pPr>
    </w:p>
    <w:p w:rsidR="00480959" w:rsidRPr="000D0162" w:rsidRDefault="00480959" w:rsidP="00995BA2">
      <w:pPr>
        <w:pStyle w:val="Footer"/>
        <w:rPr>
          <w:i/>
          <w:sz w:val="24"/>
          <w:szCs w:val="24"/>
        </w:rPr>
      </w:pPr>
    </w:p>
    <w:p w:rsidR="00480959" w:rsidRPr="000D0162" w:rsidRDefault="00480959" w:rsidP="00995BA2">
      <w:pPr>
        <w:pStyle w:val="Footer"/>
        <w:rPr>
          <w:i/>
          <w:sz w:val="24"/>
          <w:szCs w:val="24"/>
        </w:rPr>
      </w:pPr>
    </w:p>
    <w:p w:rsidR="00480959" w:rsidRPr="000D0162" w:rsidRDefault="00480959" w:rsidP="00995BA2">
      <w:pPr>
        <w:pStyle w:val="Footer"/>
        <w:rPr>
          <w:i/>
          <w:sz w:val="24"/>
          <w:szCs w:val="24"/>
        </w:rPr>
      </w:pPr>
    </w:p>
    <w:p w:rsidR="00995BA2" w:rsidRPr="000D0162" w:rsidRDefault="00480959" w:rsidP="00995BA2">
      <w:pPr>
        <w:pStyle w:val="Footer"/>
        <w:rPr>
          <w:i/>
          <w:sz w:val="24"/>
          <w:szCs w:val="24"/>
        </w:rPr>
      </w:pPr>
      <w:r w:rsidRPr="000D0162">
        <w:rPr>
          <w:i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723900" y="723900"/>
            <wp:positionH relativeFrom="margin">
              <wp:align>center</wp:align>
            </wp:positionH>
            <wp:positionV relativeFrom="margin">
              <wp:align>top</wp:align>
            </wp:positionV>
            <wp:extent cx="1078992" cy="1078992"/>
            <wp:effectExtent l="0" t="0" r="6985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Josip hatze-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992" cy="1078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BA2" w:rsidRPr="000D0162">
        <w:rPr>
          <w:i/>
          <w:sz w:val="24"/>
          <w:szCs w:val="24"/>
        </w:rPr>
        <w:t xml:space="preserve">Na temelju </w:t>
      </w:r>
      <w:r w:rsidR="00995BA2" w:rsidRPr="000D0162">
        <w:rPr>
          <w:rFonts w:eastAsia="TimesNewRoman" w:cs="TimesNewRoman"/>
          <w:i/>
          <w:sz w:val="24"/>
          <w:szCs w:val="24"/>
        </w:rPr>
        <w:t>č</w:t>
      </w:r>
      <w:r w:rsidR="00995BA2" w:rsidRPr="000D0162">
        <w:rPr>
          <w:i/>
          <w:sz w:val="24"/>
          <w:szCs w:val="24"/>
        </w:rPr>
        <w:t xml:space="preserve">lanka 24. st.6. Zakona o umjetničkom obrazovanju (NN 130/11) i čl. 54. Statuta Glazbene škole Josipa Hatzea, Školski odbor Glazbene škole Josipa Hatzea na </w:t>
      </w:r>
      <w:r w:rsidR="00995BA2" w:rsidRPr="000D0162">
        <w:rPr>
          <w:i/>
          <w:sz w:val="24"/>
          <w:szCs w:val="24"/>
        </w:rPr>
        <w:tab/>
      </w:r>
      <w:r w:rsidR="00982B49" w:rsidRPr="000D0162">
        <w:rPr>
          <w:i/>
          <w:sz w:val="24"/>
          <w:szCs w:val="24"/>
        </w:rPr>
        <w:t>21</w:t>
      </w:r>
      <w:r w:rsidR="00995BA2" w:rsidRPr="000D0162">
        <w:rPr>
          <w:i/>
          <w:sz w:val="24"/>
          <w:szCs w:val="24"/>
        </w:rPr>
        <w:t xml:space="preserve">. sjednici Školskog odbora održanoj </w:t>
      </w:r>
      <w:r w:rsidR="00982B49" w:rsidRPr="000D0162">
        <w:rPr>
          <w:i/>
          <w:sz w:val="24"/>
          <w:szCs w:val="24"/>
        </w:rPr>
        <w:t>8</w:t>
      </w:r>
      <w:r w:rsidR="00995BA2" w:rsidRPr="000D0162">
        <w:rPr>
          <w:i/>
          <w:sz w:val="24"/>
          <w:szCs w:val="24"/>
        </w:rPr>
        <w:t>. lipnja 20</w:t>
      </w:r>
      <w:r w:rsidR="00982B49" w:rsidRPr="000D0162">
        <w:rPr>
          <w:i/>
          <w:sz w:val="24"/>
          <w:szCs w:val="24"/>
        </w:rPr>
        <w:t>22</w:t>
      </w:r>
      <w:r w:rsidR="00995BA2" w:rsidRPr="000D0162">
        <w:rPr>
          <w:i/>
          <w:sz w:val="24"/>
          <w:szCs w:val="24"/>
        </w:rPr>
        <w:t>. donio je sljedeću</w:t>
      </w:r>
    </w:p>
    <w:p w:rsidR="005D7AE1" w:rsidRPr="000D0162" w:rsidRDefault="00A0464A">
      <w:pPr>
        <w:spacing w:after="0" w:line="259" w:lineRule="auto"/>
        <w:ind w:left="0" w:firstLine="0"/>
        <w:rPr>
          <w:color w:val="auto"/>
        </w:rPr>
      </w:pPr>
      <w:r w:rsidRPr="000D0162">
        <w:rPr>
          <w:i/>
          <w:color w:val="auto"/>
        </w:rPr>
        <w:t xml:space="preserve"> </w:t>
      </w:r>
    </w:p>
    <w:p w:rsidR="005D7AE1" w:rsidRPr="000D0162" w:rsidRDefault="00A0464A">
      <w:pPr>
        <w:spacing w:after="60" w:line="259" w:lineRule="auto"/>
        <w:ind w:left="0" w:firstLine="0"/>
        <w:rPr>
          <w:color w:val="auto"/>
        </w:rPr>
      </w:pPr>
      <w:r w:rsidRPr="000D0162">
        <w:rPr>
          <w:color w:val="auto"/>
        </w:rPr>
        <w:t xml:space="preserve"> </w:t>
      </w:r>
    </w:p>
    <w:p w:rsidR="005D7AE1" w:rsidRPr="000D0162" w:rsidRDefault="00A0464A">
      <w:pPr>
        <w:spacing w:after="11" w:line="267" w:lineRule="auto"/>
        <w:ind w:left="1585" w:right="1575"/>
        <w:jc w:val="center"/>
        <w:rPr>
          <w:color w:val="auto"/>
        </w:rPr>
      </w:pPr>
      <w:r w:rsidRPr="000D0162">
        <w:rPr>
          <w:b/>
          <w:color w:val="auto"/>
          <w:sz w:val="28"/>
        </w:rPr>
        <w:t xml:space="preserve">ODLUKU O PARTICIPACIJI  </w:t>
      </w:r>
    </w:p>
    <w:p w:rsidR="005D7AE1" w:rsidRPr="000D0162" w:rsidRDefault="00A0464A">
      <w:pPr>
        <w:spacing w:after="11" w:line="267" w:lineRule="auto"/>
        <w:ind w:left="1585" w:right="1512"/>
        <w:jc w:val="center"/>
        <w:rPr>
          <w:color w:val="auto"/>
        </w:rPr>
      </w:pPr>
      <w:r w:rsidRPr="000D0162">
        <w:rPr>
          <w:b/>
          <w:color w:val="auto"/>
          <w:sz w:val="28"/>
        </w:rPr>
        <w:t xml:space="preserve">ZA UČENIKE GLAZBENE ŠKOLE JOSIPA HATZEA </w:t>
      </w:r>
    </w:p>
    <w:p w:rsidR="00480959" w:rsidRPr="000D0162" w:rsidRDefault="00480959">
      <w:pPr>
        <w:spacing w:after="20" w:line="259" w:lineRule="auto"/>
        <w:ind w:left="54" w:firstLine="0"/>
        <w:jc w:val="center"/>
        <w:rPr>
          <w:b/>
          <w:color w:val="auto"/>
        </w:rPr>
      </w:pPr>
    </w:p>
    <w:p w:rsidR="00224725" w:rsidRPr="000D0162" w:rsidRDefault="00224725">
      <w:pPr>
        <w:spacing w:after="20" w:line="259" w:lineRule="auto"/>
        <w:ind w:left="54" w:firstLine="0"/>
        <w:jc w:val="center"/>
        <w:rPr>
          <w:color w:val="auto"/>
        </w:rPr>
      </w:pPr>
      <w:r w:rsidRPr="000D0162">
        <w:rPr>
          <w:b/>
          <w:color w:val="auto"/>
        </w:rPr>
        <w:t>I.</w:t>
      </w:r>
    </w:p>
    <w:p w:rsidR="00224725" w:rsidRPr="000D0162" w:rsidRDefault="00224725">
      <w:pPr>
        <w:ind w:left="-15" w:firstLine="708"/>
        <w:rPr>
          <w:color w:val="auto"/>
        </w:rPr>
      </w:pPr>
    </w:p>
    <w:p w:rsidR="006126CA" w:rsidRPr="000D0162" w:rsidRDefault="00A0464A">
      <w:pPr>
        <w:ind w:left="-15" w:firstLine="708"/>
        <w:rPr>
          <w:color w:val="auto"/>
        </w:rPr>
      </w:pPr>
      <w:r w:rsidRPr="000D0162">
        <w:rPr>
          <w:color w:val="auto"/>
        </w:rPr>
        <w:t xml:space="preserve">Participaciju su </w:t>
      </w:r>
      <w:r w:rsidR="006126CA" w:rsidRPr="000D0162">
        <w:rPr>
          <w:color w:val="auto"/>
        </w:rPr>
        <w:t>obvezni podmiriti svi učenici</w:t>
      </w:r>
    </w:p>
    <w:p w:rsidR="006126CA" w:rsidRPr="000D0162" w:rsidRDefault="006126CA" w:rsidP="006126CA">
      <w:pPr>
        <w:pStyle w:val="ListParagraph"/>
        <w:numPr>
          <w:ilvl w:val="0"/>
          <w:numId w:val="6"/>
        </w:numPr>
        <w:rPr>
          <w:color w:val="auto"/>
        </w:rPr>
      </w:pPr>
      <w:r w:rsidRPr="000D0162">
        <w:rPr>
          <w:b/>
          <w:color w:val="auto"/>
        </w:rPr>
        <w:t>glazbene škole</w:t>
      </w:r>
      <w:r w:rsidRPr="000D0162">
        <w:rPr>
          <w:color w:val="auto"/>
        </w:rPr>
        <w:t xml:space="preserve"> koji pohađaju programe:</w:t>
      </w:r>
    </w:p>
    <w:p w:rsidR="006126CA" w:rsidRPr="000D0162" w:rsidRDefault="006126CA" w:rsidP="006126CA">
      <w:pPr>
        <w:pStyle w:val="ListParagraph"/>
        <w:numPr>
          <w:ilvl w:val="0"/>
          <w:numId w:val="5"/>
        </w:numPr>
        <w:ind w:left="1701"/>
        <w:rPr>
          <w:color w:val="auto"/>
        </w:rPr>
      </w:pPr>
      <w:r w:rsidRPr="000D0162">
        <w:rPr>
          <w:color w:val="auto"/>
        </w:rPr>
        <w:t>predškolskog glazbenog obrazovanja</w:t>
      </w:r>
    </w:p>
    <w:p w:rsidR="006126CA" w:rsidRPr="000D0162" w:rsidRDefault="006126CA" w:rsidP="006126CA">
      <w:pPr>
        <w:pStyle w:val="ListParagraph"/>
        <w:numPr>
          <w:ilvl w:val="0"/>
          <w:numId w:val="5"/>
        </w:numPr>
        <w:ind w:left="1701"/>
        <w:rPr>
          <w:color w:val="auto"/>
        </w:rPr>
      </w:pPr>
      <w:r w:rsidRPr="000D0162">
        <w:rPr>
          <w:color w:val="auto"/>
        </w:rPr>
        <w:t>osnovne glazbene škole</w:t>
      </w:r>
    </w:p>
    <w:p w:rsidR="006126CA" w:rsidRPr="000D0162" w:rsidRDefault="006126CA" w:rsidP="006126CA">
      <w:pPr>
        <w:pStyle w:val="ListParagraph"/>
        <w:numPr>
          <w:ilvl w:val="0"/>
          <w:numId w:val="5"/>
        </w:numPr>
        <w:ind w:left="1701"/>
        <w:rPr>
          <w:color w:val="auto"/>
        </w:rPr>
      </w:pPr>
      <w:r w:rsidRPr="000D0162">
        <w:rPr>
          <w:color w:val="auto"/>
        </w:rPr>
        <w:t>pripremne glazbene škole</w:t>
      </w:r>
    </w:p>
    <w:p w:rsidR="006126CA" w:rsidRPr="000D0162" w:rsidRDefault="006126CA" w:rsidP="006126CA">
      <w:pPr>
        <w:pStyle w:val="ListParagraph"/>
        <w:numPr>
          <w:ilvl w:val="0"/>
          <w:numId w:val="5"/>
        </w:numPr>
        <w:ind w:left="1701"/>
        <w:rPr>
          <w:color w:val="auto"/>
        </w:rPr>
      </w:pPr>
      <w:r w:rsidRPr="000D0162">
        <w:rPr>
          <w:color w:val="auto"/>
        </w:rPr>
        <w:t>srednje glazbene škole koji uz posebni stručni dio programa glazbene škole pohađaju i drugu srednju školu (tzv. „paralelni program“) i</w:t>
      </w:r>
    </w:p>
    <w:p w:rsidR="006126CA" w:rsidRPr="000D0162" w:rsidRDefault="006126CA" w:rsidP="006126CA">
      <w:pPr>
        <w:pStyle w:val="ListParagraph"/>
        <w:numPr>
          <w:ilvl w:val="0"/>
          <w:numId w:val="6"/>
        </w:numPr>
        <w:rPr>
          <w:color w:val="auto"/>
        </w:rPr>
      </w:pPr>
      <w:r w:rsidRPr="000D0162">
        <w:rPr>
          <w:b/>
          <w:color w:val="auto"/>
        </w:rPr>
        <w:t>plesne škole</w:t>
      </w:r>
      <w:r w:rsidRPr="000D0162">
        <w:rPr>
          <w:color w:val="auto"/>
        </w:rPr>
        <w:t xml:space="preserve"> koji pohađaju programe:</w:t>
      </w:r>
    </w:p>
    <w:p w:rsidR="006126CA" w:rsidRPr="000D0162" w:rsidRDefault="006126CA" w:rsidP="006126CA">
      <w:pPr>
        <w:pStyle w:val="ListParagraph"/>
        <w:numPr>
          <w:ilvl w:val="0"/>
          <w:numId w:val="5"/>
        </w:numPr>
        <w:ind w:left="1701"/>
        <w:rPr>
          <w:color w:val="auto"/>
        </w:rPr>
      </w:pPr>
      <w:r w:rsidRPr="000D0162">
        <w:rPr>
          <w:color w:val="auto"/>
        </w:rPr>
        <w:t>predškolskog plesnog obrazovanja</w:t>
      </w:r>
    </w:p>
    <w:p w:rsidR="006126CA" w:rsidRPr="000D0162" w:rsidRDefault="006126CA" w:rsidP="006126CA">
      <w:pPr>
        <w:pStyle w:val="ListParagraph"/>
        <w:numPr>
          <w:ilvl w:val="0"/>
          <w:numId w:val="5"/>
        </w:numPr>
        <w:ind w:left="1701"/>
        <w:rPr>
          <w:color w:val="auto"/>
        </w:rPr>
      </w:pPr>
      <w:r w:rsidRPr="000D0162">
        <w:rPr>
          <w:color w:val="auto"/>
        </w:rPr>
        <w:t>osnovne plesne škole (klasični balet)</w:t>
      </w:r>
    </w:p>
    <w:p w:rsidR="006126CA" w:rsidRPr="000D0162" w:rsidRDefault="006126CA" w:rsidP="006126CA">
      <w:pPr>
        <w:pStyle w:val="ListParagraph"/>
        <w:numPr>
          <w:ilvl w:val="0"/>
          <w:numId w:val="5"/>
        </w:numPr>
        <w:ind w:left="1701"/>
        <w:rPr>
          <w:color w:val="auto"/>
        </w:rPr>
      </w:pPr>
      <w:r w:rsidRPr="000D0162">
        <w:rPr>
          <w:color w:val="auto"/>
        </w:rPr>
        <w:t>srednje glazbene škole koji uz posebni stručni dio programa glazbene škole pohađaju i drugu srednju školu (tzv. „paralelni program“) i</w:t>
      </w:r>
    </w:p>
    <w:p w:rsidR="006126CA" w:rsidRPr="000D0162" w:rsidRDefault="006126CA" w:rsidP="006126CA">
      <w:pPr>
        <w:ind w:left="0" w:firstLine="0"/>
        <w:rPr>
          <w:color w:val="auto"/>
        </w:rPr>
      </w:pPr>
    </w:p>
    <w:p w:rsidR="005D7AE1" w:rsidRPr="000D0162" w:rsidRDefault="006126CA" w:rsidP="006126CA">
      <w:pPr>
        <w:ind w:left="0" w:firstLine="693"/>
        <w:rPr>
          <w:color w:val="auto"/>
        </w:rPr>
      </w:pPr>
      <w:r w:rsidRPr="000D0162">
        <w:rPr>
          <w:color w:val="auto"/>
        </w:rPr>
        <w:t>Participacija se podmiruje</w:t>
      </w:r>
      <w:r w:rsidR="00A0464A" w:rsidRPr="000D0162">
        <w:rPr>
          <w:color w:val="auto"/>
        </w:rPr>
        <w:t xml:space="preserve"> sklopljen</w:t>
      </w:r>
      <w:r w:rsidR="00995BA2" w:rsidRPr="000D0162">
        <w:rPr>
          <w:color w:val="auto"/>
        </w:rPr>
        <w:t>ih</w:t>
      </w:r>
      <w:r w:rsidR="00A0464A" w:rsidRPr="000D0162">
        <w:rPr>
          <w:color w:val="auto"/>
        </w:rPr>
        <w:t xml:space="preserve"> ugovora Ugovora o novčanoj participaciji za opremu školskoga programa koji se nalazi na poleđini Upisnice. </w:t>
      </w:r>
    </w:p>
    <w:p w:rsidR="00224725" w:rsidRPr="000D0162" w:rsidRDefault="00224725">
      <w:pPr>
        <w:ind w:left="-15" w:firstLine="708"/>
        <w:rPr>
          <w:color w:val="auto"/>
        </w:rPr>
      </w:pPr>
    </w:p>
    <w:p w:rsidR="00995BA2" w:rsidRPr="000D0162" w:rsidRDefault="00A0464A">
      <w:pPr>
        <w:spacing w:after="26"/>
        <w:ind w:left="-15" w:firstLine="708"/>
        <w:rPr>
          <w:color w:val="auto"/>
        </w:rPr>
      </w:pPr>
      <w:r w:rsidRPr="000D0162">
        <w:rPr>
          <w:color w:val="auto"/>
        </w:rPr>
        <w:t>Mjesečni iznos temeljne participacije</w:t>
      </w:r>
      <w:r w:rsidR="00995BA2" w:rsidRPr="000D0162">
        <w:rPr>
          <w:color w:val="auto"/>
        </w:rPr>
        <w:t xml:space="preserve"> iznosi:</w:t>
      </w:r>
    </w:p>
    <w:p w:rsidR="0059389F" w:rsidRPr="000D0162" w:rsidRDefault="0059389F">
      <w:pPr>
        <w:spacing w:after="26"/>
        <w:ind w:left="-15" w:firstLine="708"/>
        <w:rPr>
          <w:color w:val="auto"/>
        </w:rPr>
      </w:pPr>
    </w:p>
    <w:tbl>
      <w:tblPr>
        <w:tblStyle w:val="TableGrid0"/>
        <w:tblW w:w="0" w:type="auto"/>
        <w:tblInd w:w="-15" w:type="dxa"/>
        <w:tblLook w:val="04A0" w:firstRow="1" w:lastRow="0" w:firstColumn="1" w:lastColumn="0" w:noHBand="0" w:noVBand="1"/>
      </w:tblPr>
      <w:tblGrid>
        <w:gridCol w:w="4688"/>
        <w:gridCol w:w="1985"/>
        <w:gridCol w:w="2835"/>
      </w:tblGrid>
      <w:tr w:rsidR="000D0162" w:rsidRPr="000D0162" w:rsidTr="002F494E">
        <w:trPr>
          <w:trHeight w:val="454"/>
        </w:trPr>
        <w:tc>
          <w:tcPr>
            <w:tcW w:w="4688" w:type="dxa"/>
            <w:vAlign w:val="center"/>
          </w:tcPr>
          <w:p w:rsidR="00995BA2" w:rsidRPr="000D0162" w:rsidRDefault="00995BA2" w:rsidP="00995BA2">
            <w:pPr>
              <w:spacing w:after="26"/>
              <w:ind w:left="0" w:firstLine="0"/>
              <w:rPr>
                <w:b/>
                <w:color w:val="auto"/>
              </w:rPr>
            </w:pPr>
            <w:r w:rsidRPr="000D0162">
              <w:rPr>
                <w:b/>
                <w:color w:val="auto"/>
              </w:rPr>
              <w:t>PROGRAM</w:t>
            </w:r>
            <w:r w:rsidR="006126CA" w:rsidRPr="000D0162">
              <w:rPr>
                <w:b/>
                <w:color w:val="auto"/>
              </w:rPr>
              <w:t xml:space="preserve"> GLAZBENE ŠKOLE</w:t>
            </w:r>
          </w:p>
        </w:tc>
        <w:tc>
          <w:tcPr>
            <w:tcW w:w="1985" w:type="dxa"/>
            <w:vAlign w:val="center"/>
          </w:tcPr>
          <w:p w:rsidR="00995BA2" w:rsidRPr="000D0162" w:rsidRDefault="00995BA2" w:rsidP="00995BA2">
            <w:pPr>
              <w:spacing w:after="26"/>
              <w:ind w:left="0" w:firstLine="0"/>
              <w:jc w:val="center"/>
              <w:rPr>
                <w:b/>
                <w:color w:val="auto"/>
              </w:rPr>
            </w:pPr>
            <w:r w:rsidRPr="000D0162">
              <w:rPr>
                <w:b/>
                <w:color w:val="auto"/>
              </w:rPr>
              <w:t>GODIŠNJI IZNOS</w:t>
            </w:r>
          </w:p>
        </w:tc>
        <w:tc>
          <w:tcPr>
            <w:tcW w:w="2835" w:type="dxa"/>
            <w:vAlign w:val="center"/>
          </w:tcPr>
          <w:p w:rsidR="00995BA2" w:rsidRPr="000D0162" w:rsidRDefault="00995BA2" w:rsidP="00995BA2">
            <w:pPr>
              <w:spacing w:after="26"/>
              <w:ind w:left="0" w:firstLine="0"/>
              <w:jc w:val="center"/>
              <w:rPr>
                <w:b/>
                <w:color w:val="auto"/>
              </w:rPr>
            </w:pPr>
            <w:r w:rsidRPr="000D0162">
              <w:rPr>
                <w:b/>
                <w:color w:val="auto"/>
              </w:rPr>
              <w:t>MJESEČNI IZNOS</w:t>
            </w:r>
            <w:r w:rsidR="002F494E" w:rsidRPr="000D0162">
              <w:rPr>
                <w:b/>
                <w:color w:val="auto"/>
              </w:rPr>
              <w:t xml:space="preserve"> / RATE</w:t>
            </w:r>
          </w:p>
        </w:tc>
      </w:tr>
      <w:tr w:rsidR="000D0162" w:rsidRPr="000D0162" w:rsidTr="002F494E">
        <w:trPr>
          <w:trHeight w:val="454"/>
        </w:trPr>
        <w:tc>
          <w:tcPr>
            <w:tcW w:w="4688" w:type="dxa"/>
            <w:vAlign w:val="center"/>
          </w:tcPr>
          <w:p w:rsidR="00995BA2" w:rsidRPr="000D0162" w:rsidRDefault="002F494E" w:rsidP="00995BA2">
            <w:pPr>
              <w:spacing w:after="26"/>
              <w:ind w:left="0" w:firstLine="0"/>
              <w:rPr>
                <w:color w:val="auto"/>
              </w:rPr>
            </w:pPr>
            <w:r w:rsidRPr="000D0162">
              <w:rPr>
                <w:color w:val="auto"/>
              </w:rPr>
              <w:t>PREDŠKOLSKO GLAZBENO OBRAZOVANJE</w:t>
            </w:r>
          </w:p>
        </w:tc>
        <w:tc>
          <w:tcPr>
            <w:tcW w:w="1985" w:type="dxa"/>
            <w:vAlign w:val="center"/>
          </w:tcPr>
          <w:p w:rsidR="00995BA2" w:rsidRPr="000D0162" w:rsidRDefault="00995BA2" w:rsidP="00995BA2">
            <w:pPr>
              <w:spacing w:after="26"/>
              <w:ind w:left="0" w:firstLine="0"/>
              <w:jc w:val="center"/>
              <w:rPr>
                <w:color w:val="auto"/>
              </w:rPr>
            </w:pPr>
            <w:r w:rsidRPr="000D0162">
              <w:rPr>
                <w:color w:val="auto"/>
              </w:rPr>
              <w:t>1.800kn</w:t>
            </w:r>
          </w:p>
        </w:tc>
        <w:tc>
          <w:tcPr>
            <w:tcW w:w="2835" w:type="dxa"/>
            <w:vAlign w:val="center"/>
          </w:tcPr>
          <w:p w:rsidR="00995BA2" w:rsidRPr="000D0162" w:rsidRDefault="00995BA2" w:rsidP="00995BA2">
            <w:pPr>
              <w:spacing w:after="26"/>
              <w:ind w:left="0" w:firstLine="0"/>
              <w:jc w:val="center"/>
              <w:rPr>
                <w:color w:val="auto"/>
              </w:rPr>
            </w:pPr>
            <w:r w:rsidRPr="000D0162">
              <w:rPr>
                <w:color w:val="auto"/>
              </w:rPr>
              <w:t>200 kn / 9 mjeseci</w:t>
            </w:r>
          </w:p>
        </w:tc>
      </w:tr>
      <w:tr w:rsidR="000D0162" w:rsidRPr="000D0162" w:rsidTr="002F494E">
        <w:trPr>
          <w:trHeight w:val="454"/>
        </w:trPr>
        <w:tc>
          <w:tcPr>
            <w:tcW w:w="4688" w:type="dxa"/>
            <w:vAlign w:val="center"/>
          </w:tcPr>
          <w:p w:rsidR="00995BA2" w:rsidRPr="000D0162" w:rsidRDefault="002F494E" w:rsidP="00995BA2">
            <w:pPr>
              <w:spacing w:after="26"/>
              <w:ind w:left="0" w:firstLine="0"/>
              <w:rPr>
                <w:color w:val="auto"/>
              </w:rPr>
            </w:pPr>
            <w:r w:rsidRPr="000D0162">
              <w:rPr>
                <w:color w:val="auto"/>
              </w:rPr>
              <w:t>OSNOVNOŠKOLSKO GLAZBENO OBRAZOVANJE</w:t>
            </w:r>
          </w:p>
        </w:tc>
        <w:tc>
          <w:tcPr>
            <w:tcW w:w="1985" w:type="dxa"/>
            <w:vAlign w:val="center"/>
          </w:tcPr>
          <w:p w:rsidR="00995BA2" w:rsidRPr="000D0162" w:rsidRDefault="002F494E" w:rsidP="00995BA2">
            <w:pPr>
              <w:spacing w:after="26"/>
              <w:ind w:left="0" w:firstLine="0"/>
              <w:jc w:val="center"/>
              <w:rPr>
                <w:color w:val="auto"/>
              </w:rPr>
            </w:pPr>
            <w:r w:rsidRPr="000D0162">
              <w:rPr>
                <w:color w:val="auto"/>
              </w:rPr>
              <w:t>2.000kn</w:t>
            </w:r>
          </w:p>
        </w:tc>
        <w:tc>
          <w:tcPr>
            <w:tcW w:w="2835" w:type="dxa"/>
            <w:vAlign w:val="center"/>
          </w:tcPr>
          <w:p w:rsidR="00995BA2" w:rsidRPr="000D0162" w:rsidRDefault="002F494E" w:rsidP="00995BA2">
            <w:pPr>
              <w:spacing w:after="26"/>
              <w:ind w:left="0" w:firstLine="0"/>
              <w:jc w:val="center"/>
              <w:rPr>
                <w:color w:val="auto"/>
              </w:rPr>
            </w:pPr>
            <w:r w:rsidRPr="000D0162">
              <w:rPr>
                <w:color w:val="auto"/>
              </w:rPr>
              <w:t>200 kn / 10 mjeseci</w:t>
            </w:r>
          </w:p>
        </w:tc>
      </w:tr>
      <w:tr w:rsidR="000D0162" w:rsidRPr="000D0162" w:rsidTr="002F494E">
        <w:trPr>
          <w:trHeight w:val="454"/>
        </w:trPr>
        <w:tc>
          <w:tcPr>
            <w:tcW w:w="4688" w:type="dxa"/>
            <w:vAlign w:val="center"/>
          </w:tcPr>
          <w:p w:rsidR="002F494E" w:rsidRPr="000D0162" w:rsidRDefault="002F494E" w:rsidP="002F494E">
            <w:pPr>
              <w:spacing w:after="26"/>
              <w:ind w:left="0" w:firstLine="0"/>
              <w:rPr>
                <w:color w:val="auto"/>
              </w:rPr>
            </w:pPr>
            <w:r w:rsidRPr="000D0162">
              <w:rPr>
                <w:color w:val="auto"/>
              </w:rPr>
              <w:t>SREDNJOŠKOLSKO GLAZBENO OBRAZOVANJE (TZV. „PARALELNI PROGRAM“)</w:t>
            </w:r>
          </w:p>
        </w:tc>
        <w:tc>
          <w:tcPr>
            <w:tcW w:w="1985" w:type="dxa"/>
            <w:vAlign w:val="center"/>
          </w:tcPr>
          <w:p w:rsidR="002F494E" w:rsidRPr="000D0162" w:rsidRDefault="002F494E" w:rsidP="002F494E">
            <w:pPr>
              <w:spacing w:after="26"/>
              <w:ind w:left="0" w:firstLine="0"/>
              <w:jc w:val="center"/>
              <w:rPr>
                <w:color w:val="auto"/>
              </w:rPr>
            </w:pPr>
            <w:r w:rsidRPr="000D0162">
              <w:rPr>
                <w:color w:val="auto"/>
              </w:rPr>
              <w:t>2.000kn</w:t>
            </w:r>
          </w:p>
        </w:tc>
        <w:tc>
          <w:tcPr>
            <w:tcW w:w="2835" w:type="dxa"/>
            <w:vAlign w:val="center"/>
          </w:tcPr>
          <w:p w:rsidR="002F494E" w:rsidRPr="000D0162" w:rsidRDefault="002F494E" w:rsidP="002F494E">
            <w:pPr>
              <w:spacing w:after="26"/>
              <w:ind w:left="0" w:firstLine="0"/>
              <w:jc w:val="center"/>
              <w:rPr>
                <w:color w:val="auto"/>
              </w:rPr>
            </w:pPr>
            <w:r w:rsidRPr="000D0162">
              <w:rPr>
                <w:color w:val="auto"/>
              </w:rPr>
              <w:t>200 kn / 10 mjeseci</w:t>
            </w:r>
          </w:p>
        </w:tc>
      </w:tr>
      <w:tr w:rsidR="000D0162" w:rsidRPr="000D0162" w:rsidTr="002F494E">
        <w:trPr>
          <w:trHeight w:val="454"/>
        </w:trPr>
        <w:tc>
          <w:tcPr>
            <w:tcW w:w="4688" w:type="dxa"/>
            <w:vAlign w:val="center"/>
          </w:tcPr>
          <w:p w:rsidR="002F494E" w:rsidRPr="000D0162" w:rsidRDefault="002F494E" w:rsidP="002F494E">
            <w:pPr>
              <w:spacing w:after="26"/>
              <w:ind w:left="0" w:firstLine="0"/>
              <w:rPr>
                <w:color w:val="auto"/>
              </w:rPr>
            </w:pPr>
            <w:r w:rsidRPr="000D0162">
              <w:rPr>
                <w:color w:val="auto"/>
              </w:rPr>
              <w:t>SREDNJOŠKOLSKO GLAZBENO OBRAZOVANJE</w:t>
            </w:r>
          </w:p>
          <w:p w:rsidR="002F494E" w:rsidRPr="000D0162" w:rsidRDefault="002F494E" w:rsidP="002F494E">
            <w:pPr>
              <w:spacing w:after="26"/>
              <w:ind w:left="0" w:firstLine="0"/>
              <w:rPr>
                <w:color w:val="auto"/>
              </w:rPr>
            </w:pPr>
            <w:r w:rsidRPr="000D0162">
              <w:rPr>
                <w:color w:val="auto"/>
              </w:rPr>
              <w:t>(TZV. „GLAZBENA GIMNAZIJA“)</w:t>
            </w:r>
          </w:p>
        </w:tc>
        <w:tc>
          <w:tcPr>
            <w:tcW w:w="1985" w:type="dxa"/>
            <w:vAlign w:val="center"/>
          </w:tcPr>
          <w:p w:rsidR="002F494E" w:rsidRPr="000D0162" w:rsidRDefault="002F494E" w:rsidP="002F494E">
            <w:pPr>
              <w:spacing w:after="26"/>
              <w:ind w:left="0" w:firstLine="0"/>
              <w:jc w:val="center"/>
              <w:rPr>
                <w:color w:val="auto"/>
              </w:rPr>
            </w:pPr>
            <w:r w:rsidRPr="000D0162">
              <w:rPr>
                <w:color w:val="auto"/>
              </w:rPr>
              <w:t>nema participacije</w:t>
            </w:r>
          </w:p>
        </w:tc>
        <w:tc>
          <w:tcPr>
            <w:tcW w:w="2835" w:type="dxa"/>
            <w:vAlign w:val="center"/>
          </w:tcPr>
          <w:p w:rsidR="002F494E" w:rsidRPr="000D0162" w:rsidRDefault="002F494E" w:rsidP="002F494E">
            <w:pPr>
              <w:spacing w:after="26"/>
              <w:ind w:left="0" w:firstLine="0"/>
              <w:jc w:val="center"/>
              <w:rPr>
                <w:color w:val="auto"/>
              </w:rPr>
            </w:pPr>
          </w:p>
        </w:tc>
      </w:tr>
    </w:tbl>
    <w:p w:rsidR="000D0162" w:rsidRDefault="000D0162">
      <w:pPr>
        <w:spacing w:after="26"/>
        <w:ind w:left="-15" w:firstLine="708"/>
        <w:rPr>
          <w:color w:val="auto"/>
        </w:rPr>
      </w:pPr>
    </w:p>
    <w:p w:rsidR="000D0162" w:rsidRDefault="000D0162">
      <w:pPr>
        <w:spacing w:after="160" w:line="259" w:lineRule="auto"/>
        <w:ind w:left="0" w:firstLine="0"/>
        <w:rPr>
          <w:color w:val="auto"/>
        </w:rPr>
      </w:pPr>
      <w:r>
        <w:rPr>
          <w:color w:val="auto"/>
        </w:rPr>
        <w:br w:type="page"/>
      </w:r>
    </w:p>
    <w:p w:rsidR="00995BA2" w:rsidRPr="000D0162" w:rsidRDefault="00995BA2">
      <w:pPr>
        <w:spacing w:after="26"/>
        <w:ind w:left="-15" w:firstLine="708"/>
        <w:rPr>
          <w:color w:val="auto"/>
        </w:rPr>
      </w:pPr>
    </w:p>
    <w:p w:rsidR="006126CA" w:rsidRPr="000D0162" w:rsidRDefault="006126CA">
      <w:pPr>
        <w:spacing w:after="26"/>
        <w:ind w:left="-15" w:firstLine="708"/>
        <w:rPr>
          <w:color w:val="auto"/>
        </w:rPr>
      </w:pPr>
    </w:p>
    <w:tbl>
      <w:tblPr>
        <w:tblStyle w:val="TableGrid0"/>
        <w:tblW w:w="0" w:type="auto"/>
        <w:tblInd w:w="-15" w:type="dxa"/>
        <w:tblLook w:val="04A0" w:firstRow="1" w:lastRow="0" w:firstColumn="1" w:lastColumn="0" w:noHBand="0" w:noVBand="1"/>
      </w:tblPr>
      <w:tblGrid>
        <w:gridCol w:w="4688"/>
        <w:gridCol w:w="1985"/>
        <w:gridCol w:w="2835"/>
      </w:tblGrid>
      <w:tr w:rsidR="000D0162" w:rsidRPr="000D0162" w:rsidTr="00507D3D">
        <w:trPr>
          <w:trHeight w:val="454"/>
        </w:trPr>
        <w:tc>
          <w:tcPr>
            <w:tcW w:w="4688" w:type="dxa"/>
            <w:vAlign w:val="center"/>
          </w:tcPr>
          <w:p w:rsidR="006126CA" w:rsidRPr="000D0162" w:rsidRDefault="006126CA" w:rsidP="006126CA">
            <w:pPr>
              <w:spacing w:after="26"/>
              <w:ind w:left="0" w:firstLine="0"/>
              <w:rPr>
                <w:b/>
                <w:color w:val="auto"/>
              </w:rPr>
            </w:pPr>
            <w:r w:rsidRPr="000D0162">
              <w:rPr>
                <w:b/>
                <w:color w:val="auto"/>
              </w:rPr>
              <w:t>PROGRAM PLESNE ŠKOLE</w:t>
            </w:r>
          </w:p>
        </w:tc>
        <w:tc>
          <w:tcPr>
            <w:tcW w:w="1985" w:type="dxa"/>
            <w:vAlign w:val="center"/>
          </w:tcPr>
          <w:p w:rsidR="006126CA" w:rsidRPr="000D0162" w:rsidRDefault="006126CA" w:rsidP="00507D3D">
            <w:pPr>
              <w:spacing w:after="26"/>
              <w:ind w:left="0" w:firstLine="0"/>
              <w:jc w:val="center"/>
              <w:rPr>
                <w:b/>
                <w:color w:val="auto"/>
              </w:rPr>
            </w:pPr>
            <w:r w:rsidRPr="000D0162">
              <w:rPr>
                <w:b/>
                <w:color w:val="auto"/>
              </w:rPr>
              <w:t>GODIŠNJI IZNOS</w:t>
            </w:r>
          </w:p>
        </w:tc>
        <w:tc>
          <w:tcPr>
            <w:tcW w:w="2835" w:type="dxa"/>
            <w:vAlign w:val="center"/>
          </w:tcPr>
          <w:p w:rsidR="006126CA" w:rsidRPr="000D0162" w:rsidRDefault="006126CA" w:rsidP="00507D3D">
            <w:pPr>
              <w:spacing w:after="26"/>
              <w:ind w:left="0" w:firstLine="0"/>
              <w:jc w:val="center"/>
              <w:rPr>
                <w:b/>
                <w:color w:val="auto"/>
              </w:rPr>
            </w:pPr>
            <w:r w:rsidRPr="000D0162">
              <w:rPr>
                <w:b/>
                <w:color w:val="auto"/>
              </w:rPr>
              <w:t>MJESEČNI IZNOS / RATE</w:t>
            </w:r>
          </w:p>
        </w:tc>
      </w:tr>
      <w:tr w:rsidR="000D0162" w:rsidRPr="000D0162" w:rsidTr="00507D3D">
        <w:trPr>
          <w:trHeight w:val="454"/>
        </w:trPr>
        <w:tc>
          <w:tcPr>
            <w:tcW w:w="4688" w:type="dxa"/>
            <w:vAlign w:val="center"/>
          </w:tcPr>
          <w:p w:rsidR="006126CA" w:rsidRPr="000D0162" w:rsidRDefault="006126CA" w:rsidP="006126CA">
            <w:pPr>
              <w:spacing w:after="26"/>
              <w:ind w:left="0" w:firstLine="0"/>
              <w:rPr>
                <w:color w:val="auto"/>
              </w:rPr>
            </w:pPr>
            <w:r w:rsidRPr="000D0162">
              <w:rPr>
                <w:color w:val="auto"/>
              </w:rPr>
              <w:t>PREDŠKOLSKO PLESNO OBRAZOVANJE</w:t>
            </w:r>
          </w:p>
        </w:tc>
        <w:tc>
          <w:tcPr>
            <w:tcW w:w="1985" w:type="dxa"/>
            <w:vAlign w:val="center"/>
          </w:tcPr>
          <w:p w:rsidR="006126CA" w:rsidRPr="000D0162" w:rsidRDefault="006126CA" w:rsidP="00507D3D">
            <w:pPr>
              <w:spacing w:after="26"/>
              <w:ind w:left="0" w:firstLine="0"/>
              <w:jc w:val="center"/>
              <w:rPr>
                <w:color w:val="auto"/>
              </w:rPr>
            </w:pPr>
            <w:r w:rsidRPr="000D0162">
              <w:rPr>
                <w:color w:val="auto"/>
              </w:rPr>
              <w:t>1.800kn</w:t>
            </w:r>
          </w:p>
        </w:tc>
        <w:tc>
          <w:tcPr>
            <w:tcW w:w="2835" w:type="dxa"/>
            <w:vAlign w:val="center"/>
          </w:tcPr>
          <w:p w:rsidR="006126CA" w:rsidRPr="000D0162" w:rsidRDefault="006126CA" w:rsidP="00507D3D">
            <w:pPr>
              <w:spacing w:after="26"/>
              <w:ind w:left="0" w:firstLine="0"/>
              <w:jc w:val="center"/>
              <w:rPr>
                <w:color w:val="auto"/>
              </w:rPr>
            </w:pPr>
            <w:r w:rsidRPr="000D0162">
              <w:rPr>
                <w:color w:val="auto"/>
              </w:rPr>
              <w:t>200 kn / 9 mjeseci</w:t>
            </w:r>
          </w:p>
        </w:tc>
      </w:tr>
      <w:tr w:rsidR="000D0162" w:rsidRPr="000D0162" w:rsidTr="00507D3D">
        <w:trPr>
          <w:trHeight w:val="454"/>
        </w:trPr>
        <w:tc>
          <w:tcPr>
            <w:tcW w:w="4688" w:type="dxa"/>
            <w:vAlign w:val="center"/>
          </w:tcPr>
          <w:p w:rsidR="006126CA" w:rsidRPr="000D0162" w:rsidRDefault="006126CA" w:rsidP="00507D3D">
            <w:pPr>
              <w:spacing w:after="26"/>
              <w:ind w:left="0" w:firstLine="0"/>
              <w:rPr>
                <w:color w:val="auto"/>
              </w:rPr>
            </w:pPr>
            <w:r w:rsidRPr="000D0162">
              <w:rPr>
                <w:color w:val="auto"/>
              </w:rPr>
              <w:t xml:space="preserve">OSNOVNOŠKOLSKO </w:t>
            </w:r>
            <w:r w:rsidR="00D95CD0" w:rsidRPr="000D0162">
              <w:rPr>
                <w:color w:val="auto"/>
              </w:rPr>
              <w:t xml:space="preserve">PLESNO </w:t>
            </w:r>
            <w:r w:rsidRPr="000D0162">
              <w:rPr>
                <w:color w:val="auto"/>
              </w:rPr>
              <w:t>OBRAZOVANJE</w:t>
            </w:r>
          </w:p>
        </w:tc>
        <w:tc>
          <w:tcPr>
            <w:tcW w:w="1985" w:type="dxa"/>
            <w:vAlign w:val="center"/>
          </w:tcPr>
          <w:p w:rsidR="006126CA" w:rsidRPr="000D0162" w:rsidRDefault="006126CA" w:rsidP="00507D3D">
            <w:pPr>
              <w:spacing w:after="26"/>
              <w:ind w:left="0" w:firstLine="0"/>
              <w:jc w:val="center"/>
              <w:rPr>
                <w:color w:val="auto"/>
              </w:rPr>
            </w:pPr>
            <w:r w:rsidRPr="000D0162">
              <w:rPr>
                <w:color w:val="auto"/>
              </w:rPr>
              <w:t>2.000kn</w:t>
            </w:r>
          </w:p>
        </w:tc>
        <w:tc>
          <w:tcPr>
            <w:tcW w:w="2835" w:type="dxa"/>
            <w:vAlign w:val="center"/>
          </w:tcPr>
          <w:p w:rsidR="006126CA" w:rsidRPr="000D0162" w:rsidRDefault="006126CA" w:rsidP="00507D3D">
            <w:pPr>
              <w:spacing w:after="26"/>
              <w:ind w:left="0" w:firstLine="0"/>
              <w:jc w:val="center"/>
              <w:rPr>
                <w:color w:val="auto"/>
              </w:rPr>
            </w:pPr>
            <w:r w:rsidRPr="000D0162">
              <w:rPr>
                <w:color w:val="auto"/>
              </w:rPr>
              <w:t>200 kn / 10 mjeseci</w:t>
            </w:r>
          </w:p>
        </w:tc>
      </w:tr>
      <w:tr w:rsidR="000D0162" w:rsidRPr="000D0162" w:rsidTr="00507D3D">
        <w:trPr>
          <w:trHeight w:val="454"/>
        </w:trPr>
        <w:tc>
          <w:tcPr>
            <w:tcW w:w="4688" w:type="dxa"/>
            <w:vAlign w:val="center"/>
          </w:tcPr>
          <w:p w:rsidR="006126CA" w:rsidRPr="000D0162" w:rsidRDefault="006126CA" w:rsidP="00507D3D">
            <w:pPr>
              <w:spacing w:after="26"/>
              <w:ind w:left="0" w:firstLine="0"/>
              <w:rPr>
                <w:color w:val="auto"/>
              </w:rPr>
            </w:pPr>
            <w:r w:rsidRPr="000D0162">
              <w:rPr>
                <w:color w:val="auto"/>
              </w:rPr>
              <w:t xml:space="preserve">SREDNJOŠKOLSKO </w:t>
            </w:r>
            <w:r w:rsidR="00D95CD0" w:rsidRPr="000D0162">
              <w:rPr>
                <w:color w:val="auto"/>
              </w:rPr>
              <w:t xml:space="preserve">PLESNO </w:t>
            </w:r>
            <w:r w:rsidRPr="000D0162">
              <w:rPr>
                <w:color w:val="auto"/>
              </w:rPr>
              <w:t>OBRAZOVANJE (TZV. „PARALELNI PROGRAM“)</w:t>
            </w:r>
          </w:p>
        </w:tc>
        <w:tc>
          <w:tcPr>
            <w:tcW w:w="1985" w:type="dxa"/>
            <w:vAlign w:val="center"/>
          </w:tcPr>
          <w:p w:rsidR="006126CA" w:rsidRPr="000D0162" w:rsidRDefault="006126CA" w:rsidP="00507D3D">
            <w:pPr>
              <w:spacing w:after="26"/>
              <w:ind w:left="0" w:firstLine="0"/>
              <w:jc w:val="center"/>
              <w:rPr>
                <w:color w:val="auto"/>
              </w:rPr>
            </w:pPr>
            <w:r w:rsidRPr="000D0162">
              <w:rPr>
                <w:color w:val="auto"/>
              </w:rPr>
              <w:t>2.000kn</w:t>
            </w:r>
          </w:p>
        </w:tc>
        <w:tc>
          <w:tcPr>
            <w:tcW w:w="2835" w:type="dxa"/>
            <w:vAlign w:val="center"/>
          </w:tcPr>
          <w:p w:rsidR="006126CA" w:rsidRPr="000D0162" w:rsidRDefault="006126CA" w:rsidP="00507D3D">
            <w:pPr>
              <w:spacing w:after="26"/>
              <w:ind w:left="0" w:firstLine="0"/>
              <w:jc w:val="center"/>
              <w:rPr>
                <w:color w:val="auto"/>
              </w:rPr>
            </w:pPr>
            <w:r w:rsidRPr="000D0162">
              <w:rPr>
                <w:color w:val="auto"/>
              </w:rPr>
              <w:t>200 kn / 10 mjeseci</w:t>
            </w:r>
          </w:p>
        </w:tc>
      </w:tr>
      <w:tr w:rsidR="000D0162" w:rsidRPr="000D0162" w:rsidTr="00507D3D">
        <w:trPr>
          <w:trHeight w:val="454"/>
        </w:trPr>
        <w:tc>
          <w:tcPr>
            <w:tcW w:w="4688" w:type="dxa"/>
            <w:vAlign w:val="center"/>
          </w:tcPr>
          <w:p w:rsidR="006126CA" w:rsidRPr="000D0162" w:rsidRDefault="006126CA" w:rsidP="00507D3D">
            <w:pPr>
              <w:spacing w:after="26"/>
              <w:ind w:left="0" w:firstLine="0"/>
              <w:rPr>
                <w:color w:val="auto"/>
              </w:rPr>
            </w:pPr>
            <w:r w:rsidRPr="000D0162">
              <w:rPr>
                <w:color w:val="auto"/>
              </w:rPr>
              <w:t xml:space="preserve">SREDNJOŠKOLSKO </w:t>
            </w:r>
            <w:r w:rsidR="00D95CD0" w:rsidRPr="000D0162">
              <w:rPr>
                <w:color w:val="auto"/>
              </w:rPr>
              <w:t xml:space="preserve">PLESNO </w:t>
            </w:r>
            <w:r w:rsidRPr="000D0162">
              <w:rPr>
                <w:color w:val="auto"/>
              </w:rPr>
              <w:t>OBRAZOVANJE</w:t>
            </w:r>
          </w:p>
          <w:p w:rsidR="006126CA" w:rsidRPr="000D0162" w:rsidRDefault="006126CA" w:rsidP="00507D3D">
            <w:pPr>
              <w:spacing w:after="26"/>
              <w:ind w:left="0" w:firstLine="0"/>
              <w:rPr>
                <w:color w:val="auto"/>
              </w:rPr>
            </w:pPr>
          </w:p>
        </w:tc>
        <w:tc>
          <w:tcPr>
            <w:tcW w:w="1985" w:type="dxa"/>
            <w:vAlign w:val="center"/>
          </w:tcPr>
          <w:p w:rsidR="006126CA" w:rsidRPr="000D0162" w:rsidRDefault="006126CA" w:rsidP="00507D3D">
            <w:pPr>
              <w:spacing w:after="26"/>
              <w:ind w:left="0" w:firstLine="0"/>
              <w:jc w:val="center"/>
              <w:rPr>
                <w:color w:val="auto"/>
              </w:rPr>
            </w:pPr>
            <w:r w:rsidRPr="000D0162">
              <w:rPr>
                <w:color w:val="auto"/>
              </w:rPr>
              <w:t>nema participacije</w:t>
            </w:r>
          </w:p>
        </w:tc>
        <w:tc>
          <w:tcPr>
            <w:tcW w:w="2835" w:type="dxa"/>
            <w:vAlign w:val="center"/>
          </w:tcPr>
          <w:p w:rsidR="006126CA" w:rsidRPr="000D0162" w:rsidRDefault="006126CA" w:rsidP="00507D3D">
            <w:pPr>
              <w:spacing w:after="26"/>
              <w:ind w:left="0" w:firstLine="0"/>
              <w:jc w:val="center"/>
              <w:rPr>
                <w:color w:val="auto"/>
              </w:rPr>
            </w:pPr>
          </w:p>
        </w:tc>
      </w:tr>
    </w:tbl>
    <w:p w:rsidR="006126CA" w:rsidRPr="000D0162" w:rsidRDefault="006126CA">
      <w:pPr>
        <w:spacing w:after="26"/>
        <w:ind w:left="-15" w:firstLine="708"/>
        <w:rPr>
          <w:color w:val="auto"/>
        </w:rPr>
      </w:pPr>
    </w:p>
    <w:p w:rsidR="00224725" w:rsidRPr="000D0162" w:rsidRDefault="00A0464A" w:rsidP="002F494E">
      <w:pPr>
        <w:spacing w:after="27"/>
        <w:ind w:left="0" w:firstLine="693"/>
        <w:rPr>
          <w:color w:val="auto"/>
        </w:rPr>
      </w:pPr>
      <w:r w:rsidRPr="000D0162">
        <w:rPr>
          <w:color w:val="auto"/>
        </w:rPr>
        <w:t xml:space="preserve">Participacija se putem općih uplatnica podmiruje na žiro-račun škole do 15. u mjesecu za tekući mjesec ili jednokratno do </w:t>
      </w:r>
      <w:r w:rsidR="008B6B00" w:rsidRPr="000D0162">
        <w:rPr>
          <w:color w:val="auto"/>
        </w:rPr>
        <w:t xml:space="preserve">kraja </w:t>
      </w:r>
      <w:r w:rsidRPr="000D0162">
        <w:rPr>
          <w:color w:val="auto"/>
        </w:rPr>
        <w:t>nastavne godine.</w:t>
      </w:r>
    </w:p>
    <w:p w:rsidR="005D7AE1" w:rsidRPr="000D0162" w:rsidRDefault="00A0464A" w:rsidP="002F494E">
      <w:pPr>
        <w:spacing w:after="27"/>
        <w:ind w:left="0" w:firstLine="693"/>
        <w:rPr>
          <w:color w:val="auto"/>
        </w:rPr>
      </w:pPr>
      <w:r w:rsidRPr="000D0162">
        <w:rPr>
          <w:color w:val="auto"/>
        </w:rPr>
        <w:t xml:space="preserve"> </w:t>
      </w:r>
    </w:p>
    <w:p w:rsidR="005D7AE1" w:rsidRPr="000D0162" w:rsidRDefault="00A0464A">
      <w:pPr>
        <w:ind w:left="-15" w:firstLine="708"/>
        <w:rPr>
          <w:color w:val="auto"/>
        </w:rPr>
      </w:pPr>
      <w:r w:rsidRPr="000D0162">
        <w:rPr>
          <w:color w:val="auto"/>
        </w:rPr>
        <w:t xml:space="preserve">U slučaju neispunjavanja ugovorenih obveza od strane roditelja polaznika, škola ima pravo uskratiti polazniku daljnje pohađanje nastave, a u slučaju da ukupno dugovanje za tekuću školsku godinu ne bude podmireno do kraja školske godine, učenik neće dobiti ispravu o završenom razredu. </w:t>
      </w:r>
    </w:p>
    <w:p w:rsidR="005D7AE1" w:rsidRPr="000D0162" w:rsidRDefault="00A0464A">
      <w:pPr>
        <w:spacing w:after="22" w:line="259" w:lineRule="auto"/>
        <w:ind w:left="54" w:firstLine="0"/>
        <w:jc w:val="center"/>
        <w:rPr>
          <w:b/>
          <w:color w:val="auto"/>
        </w:rPr>
      </w:pPr>
      <w:r w:rsidRPr="000D0162">
        <w:rPr>
          <w:b/>
          <w:color w:val="auto"/>
        </w:rPr>
        <w:t xml:space="preserve"> </w:t>
      </w:r>
    </w:p>
    <w:p w:rsidR="00480959" w:rsidRPr="000D0162" w:rsidRDefault="00480959">
      <w:pPr>
        <w:spacing w:after="22" w:line="259" w:lineRule="auto"/>
        <w:ind w:left="54" w:firstLine="0"/>
        <w:jc w:val="center"/>
        <w:rPr>
          <w:color w:val="auto"/>
        </w:rPr>
      </w:pPr>
    </w:p>
    <w:p w:rsidR="005D7AE1" w:rsidRPr="000D0162" w:rsidRDefault="002F494E">
      <w:pPr>
        <w:spacing w:line="268" w:lineRule="auto"/>
        <w:ind w:left="11" w:right="1"/>
        <w:jc w:val="center"/>
        <w:rPr>
          <w:color w:val="auto"/>
        </w:rPr>
      </w:pPr>
      <w:r w:rsidRPr="000D0162">
        <w:rPr>
          <w:b/>
          <w:color w:val="auto"/>
        </w:rPr>
        <w:t>II.</w:t>
      </w:r>
      <w:r w:rsidR="00A0464A" w:rsidRPr="000D0162">
        <w:rPr>
          <w:b/>
          <w:color w:val="auto"/>
        </w:rPr>
        <w:t xml:space="preserve"> </w:t>
      </w:r>
    </w:p>
    <w:p w:rsidR="005D7AE1" w:rsidRPr="000D0162" w:rsidRDefault="00A0464A">
      <w:pPr>
        <w:spacing w:after="0" w:line="259" w:lineRule="auto"/>
        <w:ind w:left="760" w:firstLine="0"/>
        <w:jc w:val="center"/>
        <w:rPr>
          <w:color w:val="auto"/>
        </w:rPr>
      </w:pPr>
      <w:r w:rsidRPr="000D0162">
        <w:rPr>
          <w:color w:val="auto"/>
        </w:rPr>
        <w:t xml:space="preserve"> </w:t>
      </w:r>
    </w:p>
    <w:p w:rsidR="005D7AE1" w:rsidRPr="000D0162" w:rsidRDefault="00A0464A">
      <w:pPr>
        <w:ind w:left="-15" w:firstLine="708"/>
        <w:rPr>
          <w:color w:val="auto"/>
        </w:rPr>
      </w:pPr>
      <w:r w:rsidRPr="000D0162">
        <w:rPr>
          <w:color w:val="auto"/>
        </w:rPr>
        <w:t xml:space="preserve">Učenik </w:t>
      </w:r>
      <w:r w:rsidR="000D0162">
        <w:rPr>
          <w:color w:val="auto"/>
        </w:rPr>
        <w:t xml:space="preserve">glazbenih programa </w:t>
      </w:r>
      <w:r w:rsidRPr="000D0162">
        <w:rPr>
          <w:color w:val="auto"/>
        </w:rPr>
        <w:t xml:space="preserve">koji ne posjeduje vlastiti instrument, po potpisanom Ugovoru o najmu instrumenta od Škole može dobiti na </w:t>
      </w:r>
      <w:r w:rsidRPr="000D0162">
        <w:rPr>
          <w:b/>
          <w:color w:val="auto"/>
        </w:rPr>
        <w:t>korištenje instrument</w:t>
      </w:r>
      <w:r w:rsidRPr="000D0162">
        <w:rPr>
          <w:color w:val="auto"/>
        </w:rPr>
        <w:t xml:space="preserve">. </w:t>
      </w:r>
    </w:p>
    <w:p w:rsidR="00224725" w:rsidRPr="000D0162" w:rsidRDefault="00224725">
      <w:pPr>
        <w:ind w:left="-15" w:firstLine="708"/>
        <w:rPr>
          <w:color w:val="auto"/>
        </w:rPr>
      </w:pPr>
    </w:p>
    <w:p w:rsidR="005D7AE1" w:rsidRPr="000D0162" w:rsidRDefault="00A0464A">
      <w:pPr>
        <w:ind w:left="-15" w:firstLine="708"/>
        <w:rPr>
          <w:color w:val="auto"/>
        </w:rPr>
      </w:pPr>
      <w:r w:rsidRPr="000D0162">
        <w:rPr>
          <w:color w:val="auto"/>
        </w:rPr>
        <w:t xml:space="preserve">Za posuđeni instrument Školi se plaća se najamnina u iznosu od </w:t>
      </w:r>
      <w:r w:rsidRPr="000D0162">
        <w:rPr>
          <w:b/>
          <w:color w:val="auto"/>
        </w:rPr>
        <w:t>10% procijenjene vrijednosti instrumenta</w:t>
      </w:r>
      <w:r w:rsidRPr="000D0162">
        <w:rPr>
          <w:color w:val="auto"/>
        </w:rPr>
        <w:t xml:space="preserve"> za cijelu  tekuću školsku godinu  - do 31. kolovoza. </w:t>
      </w:r>
    </w:p>
    <w:p w:rsidR="00224725" w:rsidRPr="000D0162" w:rsidRDefault="00224725" w:rsidP="00224725">
      <w:pPr>
        <w:spacing w:after="3" w:line="259" w:lineRule="auto"/>
        <w:ind w:right="139" w:firstLine="683"/>
        <w:rPr>
          <w:color w:val="auto"/>
        </w:rPr>
      </w:pPr>
    </w:p>
    <w:p w:rsidR="005D7AE1" w:rsidRPr="000D0162" w:rsidRDefault="00A0464A" w:rsidP="00224725">
      <w:pPr>
        <w:spacing w:after="3" w:line="259" w:lineRule="auto"/>
        <w:ind w:right="139" w:firstLine="683"/>
        <w:rPr>
          <w:color w:val="auto"/>
        </w:rPr>
      </w:pPr>
      <w:r w:rsidRPr="000D0162">
        <w:rPr>
          <w:color w:val="auto"/>
        </w:rPr>
        <w:t xml:space="preserve">Iznos najamnine gudačkih instrumenata se uvećava za </w:t>
      </w:r>
      <w:r w:rsidRPr="000D0162">
        <w:rPr>
          <w:b/>
          <w:color w:val="auto"/>
        </w:rPr>
        <w:t>100kn</w:t>
      </w:r>
      <w:r w:rsidRPr="000D0162">
        <w:rPr>
          <w:color w:val="auto"/>
        </w:rPr>
        <w:t xml:space="preserve">, radi </w:t>
      </w:r>
      <w:r w:rsidRPr="000D0162">
        <w:rPr>
          <w:b/>
          <w:color w:val="auto"/>
        </w:rPr>
        <w:t>ostrunjavanja gudala</w:t>
      </w:r>
      <w:r w:rsidRPr="000D0162">
        <w:rPr>
          <w:color w:val="auto"/>
        </w:rPr>
        <w:t xml:space="preserve">. </w:t>
      </w:r>
    </w:p>
    <w:p w:rsidR="00480959" w:rsidRPr="000D0162" w:rsidRDefault="00480959">
      <w:pPr>
        <w:spacing w:line="268" w:lineRule="auto"/>
        <w:ind w:left="11"/>
        <w:jc w:val="center"/>
        <w:rPr>
          <w:b/>
          <w:color w:val="auto"/>
        </w:rPr>
      </w:pPr>
    </w:p>
    <w:p w:rsidR="00480959" w:rsidRPr="000D0162" w:rsidRDefault="00480959">
      <w:pPr>
        <w:spacing w:line="268" w:lineRule="auto"/>
        <w:ind w:left="11"/>
        <w:jc w:val="center"/>
        <w:rPr>
          <w:b/>
          <w:color w:val="auto"/>
        </w:rPr>
      </w:pPr>
    </w:p>
    <w:p w:rsidR="005D7AE1" w:rsidRPr="000D0162" w:rsidRDefault="00A0464A">
      <w:pPr>
        <w:spacing w:line="268" w:lineRule="auto"/>
        <w:ind w:left="11"/>
        <w:jc w:val="center"/>
        <w:rPr>
          <w:color w:val="auto"/>
        </w:rPr>
      </w:pPr>
      <w:r w:rsidRPr="000D0162">
        <w:rPr>
          <w:b/>
          <w:color w:val="auto"/>
        </w:rPr>
        <w:t>II</w:t>
      </w:r>
      <w:r w:rsidR="002F494E" w:rsidRPr="000D0162">
        <w:rPr>
          <w:b/>
          <w:color w:val="auto"/>
        </w:rPr>
        <w:t>I</w:t>
      </w:r>
      <w:r w:rsidRPr="000D0162">
        <w:rPr>
          <w:b/>
          <w:color w:val="auto"/>
        </w:rPr>
        <w:t xml:space="preserve">. </w:t>
      </w:r>
    </w:p>
    <w:p w:rsidR="005D7AE1" w:rsidRPr="000D0162" w:rsidRDefault="00A0464A" w:rsidP="00224725">
      <w:pPr>
        <w:spacing w:after="0" w:line="259" w:lineRule="auto"/>
        <w:ind w:left="760" w:firstLine="0"/>
        <w:jc w:val="center"/>
        <w:rPr>
          <w:color w:val="auto"/>
        </w:rPr>
      </w:pPr>
      <w:r w:rsidRPr="000D0162">
        <w:rPr>
          <w:color w:val="auto"/>
        </w:rPr>
        <w:t xml:space="preserve">  </w:t>
      </w:r>
    </w:p>
    <w:p w:rsidR="005D7AE1" w:rsidRPr="000D0162" w:rsidRDefault="00A0464A">
      <w:pPr>
        <w:spacing w:after="25"/>
        <w:ind w:left="-15" w:firstLine="708"/>
        <w:rPr>
          <w:color w:val="auto"/>
        </w:rPr>
      </w:pPr>
      <w:r w:rsidRPr="000D0162">
        <w:rPr>
          <w:color w:val="auto"/>
        </w:rPr>
        <w:t>Svi učenici predškolskog obrazovanja, osnovne, pripremne i srednje glazbene škole (matične i dislociranih odjela)</w:t>
      </w:r>
      <w:r w:rsidR="00224725" w:rsidRPr="000D0162">
        <w:rPr>
          <w:color w:val="auto"/>
        </w:rPr>
        <w:t>, te osnovne plesne škole</w:t>
      </w:r>
      <w:r w:rsidRPr="000D0162">
        <w:rPr>
          <w:color w:val="auto"/>
        </w:rPr>
        <w:t xml:space="preserve"> prilikom upisa u svaki razred plaćaju </w:t>
      </w:r>
      <w:r w:rsidR="00224725" w:rsidRPr="000D0162">
        <w:rPr>
          <w:b/>
          <w:color w:val="auto"/>
        </w:rPr>
        <w:t>upisninu od 150kn</w:t>
      </w:r>
      <w:r w:rsidRPr="000D0162">
        <w:rPr>
          <w:color w:val="auto"/>
        </w:rPr>
        <w:t xml:space="preserve">. </w:t>
      </w:r>
    </w:p>
    <w:p w:rsidR="005D7AE1" w:rsidRPr="000D0162" w:rsidRDefault="00A0464A">
      <w:pPr>
        <w:spacing w:after="0" w:line="259" w:lineRule="auto"/>
        <w:ind w:left="54" w:firstLine="0"/>
        <w:jc w:val="center"/>
        <w:rPr>
          <w:color w:val="auto"/>
        </w:rPr>
      </w:pPr>
      <w:r w:rsidRPr="000D0162">
        <w:rPr>
          <w:b/>
          <w:color w:val="auto"/>
        </w:rPr>
        <w:t xml:space="preserve"> </w:t>
      </w:r>
    </w:p>
    <w:p w:rsidR="005D7AE1" w:rsidRPr="000D0162" w:rsidRDefault="00A0464A">
      <w:pPr>
        <w:spacing w:after="0" w:line="259" w:lineRule="auto"/>
        <w:ind w:left="54" w:firstLine="0"/>
        <w:jc w:val="center"/>
        <w:rPr>
          <w:color w:val="auto"/>
        </w:rPr>
      </w:pPr>
      <w:r w:rsidRPr="000D0162">
        <w:rPr>
          <w:b/>
          <w:color w:val="auto"/>
        </w:rPr>
        <w:t xml:space="preserve"> </w:t>
      </w:r>
    </w:p>
    <w:p w:rsidR="005D7AE1" w:rsidRPr="000D0162" w:rsidRDefault="002747A4">
      <w:pPr>
        <w:spacing w:after="0" w:line="251" w:lineRule="auto"/>
        <w:ind w:left="4821" w:right="4639" w:hanging="130"/>
        <w:rPr>
          <w:color w:val="auto"/>
        </w:rPr>
      </w:pPr>
      <w:r w:rsidRPr="000D0162">
        <w:rPr>
          <w:b/>
          <w:color w:val="auto"/>
        </w:rPr>
        <w:t>IV</w:t>
      </w:r>
      <w:r w:rsidR="00A0464A" w:rsidRPr="000D0162">
        <w:rPr>
          <w:b/>
          <w:color w:val="auto"/>
        </w:rPr>
        <w:t xml:space="preserve">. </w:t>
      </w:r>
      <w:r w:rsidR="00A0464A" w:rsidRPr="000D0162">
        <w:rPr>
          <w:color w:val="auto"/>
        </w:rPr>
        <w:t xml:space="preserve"> </w:t>
      </w:r>
    </w:p>
    <w:p w:rsidR="000144E2" w:rsidRPr="000D0162" w:rsidRDefault="000144E2">
      <w:pPr>
        <w:spacing w:after="0" w:line="251" w:lineRule="auto"/>
        <w:ind w:left="4821" w:right="4639" w:hanging="130"/>
        <w:rPr>
          <w:color w:val="auto"/>
        </w:rPr>
      </w:pPr>
    </w:p>
    <w:p w:rsidR="005D7AE1" w:rsidRPr="000D0162" w:rsidRDefault="00A0464A">
      <w:pPr>
        <w:ind w:left="-15" w:firstLine="708"/>
        <w:rPr>
          <w:color w:val="auto"/>
        </w:rPr>
      </w:pPr>
      <w:r w:rsidRPr="000D0162">
        <w:rPr>
          <w:color w:val="auto"/>
        </w:rPr>
        <w:t xml:space="preserve">Učenici koji na osnovnoškolskoj ili srednjoškolskoj razini pohađaju </w:t>
      </w:r>
      <w:r w:rsidRPr="000D0162">
        <w:rPr>
          <w:b/>
          <w:color w:val="auto"/>
        </w:rPr>
        <w:t>više od jednog temeljnog programa</w:t>
      </w:r>
      <w:r w:rsidRPr="000D0162">
        <w:rPr>
          <w:color w:val="auto"/>
        </w:rPr>
        <w:t>, sami snose troškove drugog programa i na</w:t>
      </w:r>
      <w:r w:rsidR="008B6B00" w:rsidRPr="000D0162">
        <w:rPr>
          <w:color w:val="auto"/>
        </w:rPr>
        <w:t xml:space="preserve"> njega se ne primjenjuje točka V</w:t>
      </w:r>
      <w:r w:rsidRPr="000D0162">
        <w:rPr>
          <w:color w:val="auto"/>
        </w:rPr>
        <w:t xml:space="preserve">. ove Odluke. </w:t>
      </w:r>
    </w:p>
    <w:p w:rsidR="000D0162" w:rsidRDefault="000D0162">
      <w:pPr>
        <w:ind w:left="-15" w:firstLine="708"/>
        <w:rPr>
          <w:color w:val="auto"/>
        </w:rPr>
      </w:pPr>
    </w:p>
    <w:p w:rsidR="000D0162" w:rsidRDefault="000D0162">
      <w:pPr>
        <w:ind w:left="-15" w:firstLine="708"/>
        <w:rPr>
          <w:color w:val="auto"/>
        </w:rPr>
      </w:pPr>
    </w:p>
    <w:p w:rsidR="000D0162" w:rsidRDefault="00A0464A">
      <w:pPr>
        <w:ind w:left="-15" w:firstLine="708"/>
        <w:rPr>
          <w:color w:val="auto"/>
        </w:rPr>
      </w:pPr>
      <w:r w:rsidRPr="000D0162">
        <w:rPr>
          <w:color w:val="auto"/>
        </w:rPr>
        <w:lastRenderedPageBreak/>
        <w:t xml:space="preserve">Učenici koji pohađaju više od jednog temeljnog programa na ime troškova obrazovanja Školi uplaćuju: </w:t>
      </w:r>
      <w:r w:rsidR="0059389F" w:rsidRPr="000D0162">
        <w:rPr>
          <w:color w:val="auto"/>
        </w:rPr>
        <w:br/>
      </w:r>
    </w:p>
    <w:p w:rsidR="0059389F" w:rsidRPr="000D0162" w:rsidRDefault="009A6CF4" w:rsidP="000D0162">
      <w:pPr>
        <w:spacing w:after="160" w:line="259" w:lineRule="auto"/>
        <w:ind w:left="0" w:firstLine="0"/>
        <w:rPr>
          <w:b/>
          <w:color w:val="auto"/>
        </w:rPr>
      </w:pPr>
      <w:r w:rsidRPr="000D0162">
        <w:rPr>
          <w:b/>
          <w:color w:val="auto"/>
        </w:rPr>
        <w:t xml:space="preserve">a/ </w:t>
      </w:r>
      <w:r w:rsidR="008B6B00" w:rsidRPr="000D0162">
        <w:rPr>
          <w:b/>
          <w:color w:val="auto"/>
        </w:rPr>
        <w:t xml:space="preserve">ZA DRUGI PROGRAM </w:t>
      </w:r>
      <w:r w:rsidR="0059389F" w:rsidRPr="000D0162">
        <w:rPr>
          <w:b/>
          <w:color w:val="auto"/>
        </w:rPr>
        <w:t>GLAZBENO</w:t>
      </w:r>
      <w:r w:rsidR="008B6B00" w:rsidRPr="000D0162">
        <w:rPr>
          <w:b/>
          <w:color w:val="auto"/>
        </w:rPr>
        <w:t>G OBRAZOVANJA</w:t>
      </w:r>
    </w:p>
    <w:p w:rsidR="005D7AE1" w:rsidRPr="000D0162" w:rsidRDefault="00A0464A">
      <w:pPr>
        <w:spacing w:after="0" w:line="259" w:lineRule="auto"/>
        <w:ind w:left="708" w:firstLine="0"/>
        <w:rPr>
          <w:i/>
          <w:color w:val="auto"/>
        </w:rPr>
      </w:pPr>
      <w:r w:rsidRPr="000D0162">
        <w:rPr>
          <w:i/>
          <w:color w:val="auto"/>
        </w:rPr>
        <w:t xml:space="preserve"> </w:t>
      </w:r>
    </w:p>
    <w:tbl>
      <w:tblPr>
        <w:tblStyle w:val="TableGrid"/>
        <w:tblpPr w:leftFromText="180" w:rightFromText="180" w:vertAnchor="text" w:horzAnchor="margin" w:tblpY="18"/>
        <w:tblW w:w="9890" w:type="dxa"/>
        <w:tblInd w:w="0" w:type="dxa"/>
        <w:tblLayout w:type="fixed"/>
        <w:tblCellMar>
          <w:top w:w="53" w:type="dxa"/>
          <w:left w:w="108" w:type="dxa"/>
          <w:right w:w="102" w:type="dxa"/>
        </w:tblCellMar>
        <w:tblLook w:val="04A0" w:firstRow="1" w:lastRow="0" w:firstColumn="1" w:lastColumn="0" w:noHBand="0" w:noVBand="1"/>
      </w:tblPr>
      <w:tblGrid>
        <w:gridCol w:w="3539"/>
        <w:gridCol w:w="2268"/>
        <w:gridCol w:w="1966"/>
        <w:gridCol w:w="2117"/>
      </w:tblGrid>
      <w:tr w:rsidR="000D0162" w:rsidRPr="000D0162" w:rsidTr="0059389F">
        <w:trPr>
          <w:trHeight w:hRule="exact" w:val="45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9F" w:rsidRPr="000D0162" w:rsidRDefault="0059389F" w:rsidP="0059389F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9F" w:rsidRPr="000D0162" w:rsidRDefault="0059389F" w:rsidP="0059389F">
            <w:pPr>
              <w:spacing w:after="0" w:line="259" w:lineRule="auto"/>
              <w:ind w:left="48" w:firstLine="0"/>
              <w:rPr>
                <w:color w:val="auto"/>
              </w:rPr>
            </w:pPr>
            <w:r w:rsidRPr="000D0162">
              <w:rPr>
                <w:b/>
                <w:color w:val="auto"/>
              </w:rPr>
              <w:t xml:space="preserve">INSTRUMENTALISTI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9F" w:rsidRPr="000D0162" w:rsidRDefault="0059389F" w:rsidP="0059389F">
            <w:pPr>
              <w:spacing w:after="0" w:line="259" w:lineRule="auto"/>
              <w:ind w:left="0" w:right="5" w:firstLine="0"/>
              <w:jc w:val="center"/>
              <w:rPr>
                <w:color w:val="auto"/>
              </w:rPr>
            </w:pPr>
            <w:r w:rsidRPr="000D0162">
              <w:rPr>
                <w:b/>
                <w:color w:val="auto"/>
              </w:rPr>
              <w:t xml:space="preserve">PJEVAČI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9F" w:rsidRPr="000D0162" w:rsidRDefault="0059389F" w:rsidP="0059389F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0D0162">
              <w:rPr>
                <w:b/>
                <w:color w:val="auto"/>
              </w:rPr>
              <w:t xml:space="preserve">TEORETIČARI </w:t>
            </w:r>
          </w:p>
        </w:tc>
      </w:tr>
      <w:tr w:rsidR="000D0162" w:rsidRPr="000D0162" w:rsidTr="0059389F">
        <w:trPr>
          <w:trHeight w:hRule="exact" w:val="45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9F" w:rsidRPr="000D0162" w:rsidRDefault="0059389F" w:rsidP="0059389F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D0162">
              <w:rPr>
                <w:b/>
                <w:color w:val="auto"/>
              </w:rPr>
              <w:t xml:space="preserve">OSNOVNA ŠKOLA (1-3. razred)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9F" w:rsidRPr="000D0162" w:rsidRDefault="0059389F" w:rsidP="0059389F">
            <w:pPr>
              <w:spacing w:after="0" w:line="259" w:lineRule="auto"/>
              <w:ind w:left="0" w:right="6" w:firstLine="0"/>
              <w:jc w:val="center"/>
              <w:rPr>
                <w:color w:val="auto"/>
              </w:rPr>
            </w:pPr>
            <w:r w:rsidRPr="000D0162">
              <w:rPr>
                <w:color w:val="auto"/>
              </w:rPr>
              <w:t xml:space="preserve">3.000 kn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9F" w:rsidRPr="000D0162" w:rsidRDefault="0059389F" w:rsidP="0059389F">
            <w:pPr>
              <w:spacing w:after="0" w:line="259" w:lineRule="auto"/>
              <w:ind w:left="0" w:right="5" w:firstLine="0"/>
              <w:jc w:val="center"/>
              <w:rPr>
                <w:color w:val="auto"/>
              </w:rPr>
            </w:pPr>
            <w:r w:rsidRPr="000D0162">
              <w:rPr>
                <w:color w:val="auto"/>
              </w:rPr>
              <w:t xml:space="preserve">-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9F" w:rsidRPr="000D0162" w:rsidRDefault="0059389F" w:rsidP="0059389F">
            <w:pPr>
              <w:spacing w:after="0" w:line="259" w:lineRule="auto"/>
              <w:ind w:left="0" w:right="4" w:firstLine="0"/>
              <w:jc w:val="center"/>
              <w:rPr>
                <w:color w:val="auto"/>
              </w:rPr>
            </w:pPr>
            <w:r w:rsidRPr="000D0162">
              <w:rPr>
                <w:color w:val="auto"/>
              </w:rPr>
              <w:t xml:space="preserve">- </w:t>
            </w:r>
          </w:p>
        </w:tc>
      </w:tr>
      <w:tr w:rsidR="000D0162" w:rsidRPr="000D0162" w:rsidTr="0059389F">
        <w:trPr>
          <w:trHeight w:hRule="exact" w:val="45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9F" w:rsidRPr="000D0162" w:rsidRDefault="0059389F" w:rsidP="0059389F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D0162">
              <w:rPr>
                <w:b/>
                <w:color w:val="auto"/>
              </w:rPr>
              <w:t xml:space="preserve">OSNOVNA ŠKOLA (4-6. razred)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9F" w:rsidRPr="000D0162" w:rsidRDefault="0059389F" w:rsidP="0059389F">
            <w:pPr>
              <w:spacing w:after="0" w:line="259" w:lineRule="auto"/>
              <w:ind w:left="0" w:right="6" w:firstLine="0"/>
              <w:jc w:val="center"/>
              <w:rPr>
                <w:color w:val="auto"/>
              </w:rPr>
            </w:pPr>
            <w:r w:rsidRPr="000D0162">
              <w:rPr>
                <w:color w:val="auto"/>
              </w:rPr>
              <w:t xml:space="preserve">4.000 kn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9F" w:rsidRPr="000D0162" w:rsidRDefault="0059389F" w:rsidP="0059389F">
            <w:pPr>
              <w:spacing w:after="0" w:line="259" w:lineRule="auto"/>
              <w:ind w:left="0" w:right="5" w:firstLine="0"/>
              <w:jc w:val="center"/>
              <w:rPr>
                <w:color w:val="auto"/>
              </w:rPr>
            </w:pPr>
            <w:r w:rsidRPr="000D0162">
              <w:rPr>
                <w:color w:val="auto"/>
              </w:rPr>
              <w:t xml:space="preserve">-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9F" w:rsidRPr="000D0162" w:rsidRDefault="0059389F" w:rsidP="0059389F">
            <w:pPr>
              <w:spacing w:after="0" w:line="259" w:lineRule="auto"/>
              <w:ind w:left="0" w:right="4" w:firstLine="0"/>
              <w:jc w:val="center"/>
              <w:rPr>
                <w:color w:val="auto"/>
              </w:rPr>
            </w:pPr>
            <w:r w:rsidRPr="000D0162">
              <w:rPr>
                <w:color w:val="auto"/>
              </w:rPr>
              <w:t xml:space="preserve">- </w:t>
            </w:r>
          </w:p>
        </w:tc>
      </w:tr>
      <w:tr w:rsidR="000D0162" w:rsidRPr="000D0162" w:rsidTr="0059389F">
        <w:trPr>
          <w:trHeight w:hRule="exact" w:val="45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9F" w:rsidRPr="000D0162" w:rsidRDefault="0059389F" w:rsidP="0059389F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D0162">
              <w:rPr>
                <w:b/>
                <w:color w:val="auto"/>
              </w:rPr>
              <w:t xml:space="preserve">PRIPREMNA ŠKOLA (1-2. razred)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9F" w:rsidRPr="000D0162" w:rsidRDefault="0059389F" w:rsidP="0059389F">
            <w:pPr>
              <w:spacing w:after="0" w:line="259" w:lineRule="auto"/>
              <w:ind w:left="0" w:right="6" w:firstLine="0"/>
              <w:jc w:val="center"/>
              <w:rPr>
                <w:color w:val="auto"/>
              </w:rPr>
            </w:pPr>
            <w:r w:rsidRPr="000D0162">
              <w:rPr>
                <w:color w:val="auto"/>
              </w:rPr>
              <w:t xml:space="preserve">4.000 kn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9F" w:rsidRPr="000D0162" w:rsidRDefault="0059389F" w:rsidP="0059389F">
            <w:pPr>
              <w:spacing w:after="0" w:line="259" w:lineRule="auto"/>
              <w:ind w:left="0" w:right="3" w:firstLine="0"/>
              <w:jc w:val="center"/>
              <w:rPr>
                <w:color w:val="auto"/>
              </w:rPr>
            </w:pPr>
            <w:r w:rsidRPr="000D0162">
              <w:rPr>
                <w:color w:val="auto"/>
              </w:rPr>
              <w:t xml:space="preserve">6.000 kn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9F" w:rsidRPr="000D0162" w:rsidRDefault="0059389F" w:rsidP="0059389F">
            <w:pPr>
              <w:spacing w:after="0" w:line="259" w:lineRule="auto"/>
              <w:ind w:left="0" w:right="3" w:firstLine="0"/>
              <w:jc w:val="center"/>
              <w:rPr>
                <w:color w:val="auto"/>
              </w:rPr>
            </w:pPr>
            <w:r w:rsidRPr="000D0162">
              <w:rPr>
                <w:color w:val="auto"/>
              </w:rPr>
              <w:t xml:space="preserve">3.000 kn </w:t>
            </w:r>
          </w:p>
        </w:tc>
      </w:tr>
      <w:tr w:rsidR="000D0162" w:rsidRPr="000D0162" w:rsidTr="0059389F">
        <w:trPr>
          <w:trHeight w:hRule="exact" w:val="45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9F" w:rsidRPr="000D0162" w:rsidRDefault="0059389F" w:rsidP="0059389F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D0162">
              <w:rPr>
                <w:b/>
                <w:color w:val="auto"/>
              </w:rPr>
              <w:t xml:space="preserve">SREDNJA ŠKOLA (1-4. razred)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9F" w:rsidRPr="000D0162" w:rsidRDefault="0059389F" w:rsidP="0059389F">
            <w:pPr>
              <w:spacing w:after="0" w:line="259" w:lineRule="auto"/>
              <w:ind w:left="0" w:right="6" w:firstLine="0"/>
              <w:jc w:val="center"/>
              <w:rPr>
                <w:color w:val="auto"/>
              </w:rPr>
            </w:pPr>
            <w:r w:rsidRPr="000D0162">
              <w:rPr>
                <w:color w:val="auto"/>
              </w:rPr>
              <w:t xml:space="preserve">7.000 kn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9F" w:rsidRPr="000D0162" w:rsidRDefault="0059389F" w:rsidP="0059389F">
            <w:pPr>
              <w:spacing w:after="0" w:line="259" w:lineRule="auto"/>
              <w:ind w:left="0" w:right="3" w:firstLine="0"/>
              <w:jc w:val="center"/>
              <w:rPr>
                <w:color w:val="auto"/>
              </w:rPr>
            </w:pPr>
            <w:r w:rsidRPr="000D0162">
              <w:rPr>
                <w:color w:val="auto"/>
              </w:rPr>
              <w:t xml:space="preserve">10.000 kn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9F" w:rsidRPr="000D0162" w:rsidRDefault="0059389F" w:rsidP="0059389F">
            <w:pPr>
              <w:spacing w:after="0" w:line="259" w:lineRule="auto"/>
              <w:ind w:left="0" w:right="3" w:firstLine="0"/>
              <w:jc w:val="center"/>
              <w:rPr>
                <w:color w:val="auto"/>
              </w:rPr>
            </w:pPr>
            <w:r w:rsidRPr="000D0162">
              <w:rPr>
                <w:color w:val="auto"/>
              </w:rPr>
              <w:t xml:space="preserve">3.000 kn </w:t>
            </w:r>
          </w:p>
        </w:tc>
      </w:tr>
    </w:tbl>
    <w:p w:rsidR="0059389F" w:rsidRPr="000D0162" w:rsidRDefault="0059389F">
      <w:pPr>
        <w:spacing w:after="0" w:line="259" w:lineRule="auto"/>
        <w:ind w:left="708" w:firstLine="0"/>
        <w:rPr>
          <w:i/>
          <w:color w:val="auto"/>
        </w:rPr>
      </w:pPr>
    </w:p>
    <w:p w:rsidR="00CB07F9" w:rsidRPr="000D0162" w:rsidRDefault="00CB07F9" w:rsidP="00CB07F9">
      <w:pPr>
        <w:ind w:left="-15" w:firstLine="852"/>
        <w:rPr>
          <w:color w:val="auto"/>
        </w:rPr>
      </w:pPr>
      <w:r w:rsidRPr="000D0162">
        <w:rPr>
          <w:color w:val="auto"/>
        </w:rPr>
        <w:t xml:space="preserve">Ne smatra se da pohađaju drugi temeljni program učenici  koji su završili osnovnoškolsko glazbeno obrazovanje, nakon čega su se upisali pripremnu školu na program solo pjevanja, fagot, tuba i kontrabas pa ne snose troškove iz točke IV. ove Odluke. </w:t>
      </w:r>
    </w:p>
    <w:p w:rsidR="00CB07F9" w:rsidRPr="000D0162" w:rsidRDefault="00CB07F9">
      <w:pPr>
        <w:spacing w:after="0" w:line="259" w:lineRule="auto"/>
        <w:ind w:left="708" w:firstLine="0"/>
        <w:rPr>
          <w:i/>
          <w:color w:val="auto"/>
        </w:rPr>
      </w:pPr>
    </w:p>
    <w:p w:rsidR="0059389F" w:rsidRPr="000D0162" w:rsidRDefault="0059389F">
      <w:pPr>
        <w:spacing w:after="0" w:line="259" w:lineRule="auto"/>
        <w:ind w:left="708" w:firstLine="0"/>
        <w:rPr>
          <w:i/>
          <w:color w:val="auto"/>
        </w:rPr>
      </w:pPr>
    </w:p>
    <w:p w:rsidR="008B6B00" w:rsidRPr="000D0162" w:rsidRDefault="0059389F" w:rsidP="008B6B00">
      <w:pPr>
        <w:rPr>
          <w:b/>
          <w:color w:val="auto"/>
        </w:rPr>
      </w:pPr>
      <w:r w:rsidRPr="000D0162">
        <w:rPr>
          <w:b/>
          <w:i/>
          <w:color w:val="auto"/>
        </w:rPr>
        <w:t xml:space="preserve">b/ </w:t>
      </w:r>
      <w:r w:rsidR="008B6B00" w:rsidRPr="000D0162">
        <w:rPr>
          <w:b/>
          <w:color w:val="auto"/>
        </w:rPr>
        <w:t>ZA DRUGI PROGRAM</w:t>
      </w:r>
      <w:r w:rsidRPr="000D0162">
        <w:rPr>
          <w:b/>
          <w:i/>
          <w:color w:val="auto"/>
        </w:rPr>
        <w:t xml:space="preserve"> PLESNO</w:t>
      </w:r>
      <w:r w:rsidR="008B6B00" w:rsidRPr="000D0162">
        <w:rPr>
          <w:b/>
          <w:i/>
          <w:color w:val="auto"/>
        </w:rPr>
        <w:t>G</w:t>
      </w:r>
      <w:r w:rsidRPr="000D0162">
        <w:rPr>
          <w:b/>
          <w:i/>
          <w:color w:val="auto"/>
        </w:rPr>
        <w:t xml:space="preserve"> </w:t>
      </w:r>
      <w:r w:rsidR="008B6B00" w:rsidRPr="000D0162">
        <w:rPr>
          <w:b/>
          <w:color w:val="auto"/>
        </w:rPr>
        <w:t>OBRAZOVANJA</w:t>
      </w:r>
    </w:p>
    <w:p w:rsidR="0059389F" w:rsidRPr="000D0162" w:rsidRDefault="0059389F">
      <w:pPr>
        <w:spacing w:after="0" w:line="259" w:lineRule="auto"/>
        <w:ind w:left="708" w:firstLine="0"/>
        <w:rPr>
          <w:color w:val="auto"/>
        </w:rPr>
      </w:pPr>
    </w:p>
    <w:tbl>
      <w:tblPr>
        <w:tblStyle w:val="TableGrid"/>
        <w:tblpPr w:leftFromText="180" w:rightFromText="180" w:vertAnchor="text" w:horzAnchor="margin" w:tblpY="44"/>
        <w:tblW w:w="5781" w:type="dxa"/>
        <w:tblInd w:w="0" w:type="dxa"/>
        <w:tblCellMar>
          <w:top w:w="53" w:type="dxa"/>
          <w:left w:w="108" w:type="dxa"/>
          <w:right w:w="102" w:type="dxa"/>
        </w:tblCellMar>
        <w:tblLook w:val="04A0" w:firstRow="1" w:lastRow="0" w:firstColumn="1" w:lastColumn="0" w:noHBand="0" w:noVBand="1"/>
      </w:tblPr>
      <w:tblGrid>
        <w:gridCol w:w="3539"/>
        <w:gridCol w:w="2242"/>
      </w:tblGrid>
      <w:tr w:rsidR="000D0162" w:rsidRPr="000D0162" w:rsidTr="0059389F">
        <w:trPr>
          <w:trHeight w:hRule="exact" w:val="45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9F" w:rsidRPr="000D0162" w:rsidRDefault="0059389F" w:rsidP="0059389F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9F" w:rsidRPr="000D0162" w:rsidRDefault="0059389F" w:rsidP="0059389F">
            <w:pPr>
              <w:spacing w:after="0" w:line="259" w:lineRule="auto"/>
              <w:ind w:left="0" w:right="6" w:firstLine="0"/>
              <w:jc w:val="center"/>
              <w:rPr>
                <w:color w:val="auto"/>
              </w:rPr>
            </w:pPr>
            <w:r w:rsidRPr="000D0162">
              <w:rPr>
                <w:b/>
                <w:color w:val="auto"/>
              </w:rPr>
              <w:t>KLASIČNI BALET</w:t>
            </w:r>
          </w:p>
        </w:tc>
      </w:tr>
      <w:tr w:rsidR="000D0162" w:rsidRPr="000D0162" w:rsidTr="0059389F">
        <w:trPr>
          <w:trHeight w:hRule="exact" w:val="45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9F" w:rsidRPr="000D0162" w:rsidRDefault="0059389F" w:rsidP="0059389F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D0162">
              <w:rPr>
                <w:b/>
                <w:color w:val="auto"/>
              </w:rPr>
              <w:t xml:space="preserve">OSNOVNA ŠKOLA (1-4. razred)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9F" w:rsidRPr="000D0162" w:rsidRDefault="0059389F" w:rsidP="0059389F">
            <w:pPr>
              <w:spacing w:after="0" w:line="259" w:lineRule="auto"/>
              <w:ind w:left="0" w:right="6" w:firstLine="0"/>
              <w:jc w:val="center"/>
              <w:rPr>
                <w:color w:val="auto"/>
              </w:rPr>
            </w:pPr>
            <w:r w:rsidRPr="000D0162">
              <w:rPr>
                <w:color w:val="auto"/>
              </w:rPr>
              <w:t xml:space="preserve">2.000 kn </w:t>
            </w:r>
          </w:p>
        </w:tc>
      </w:tr>
      <w:tr w:rsidR="000D0162" w:rsidRPr="000D0162" w:rsidTr="0059389F">
        <w:trPr>
          <w:trHeight w:hRule="exact" w:val="45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91" w:rsidRPr="000D0162" w:rsidRDefault="00F51191" w:rsidP="0059389F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0D0162">
              <w:rPr>
                <w:b/>
                <w:color w:val="auto"/>
              </w:rPr>
              <w:t>SREDNJA ŠKOLA (1-4. razred)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91" w:rsidRPr="000D0162" w:rsidRDefault="001042AB" w:rsidP="0059389F">
            <w:pPr>
              <w:spacing w:after="0" w:line="259" w:lineRule="auto"/>
              <w:ind w:left="0" w:right="6" w:firstLine="0"/>
              <w:jc w:val="center"/>
              <w:rPr>
                <w:color w:val="auto"/>
              </w:rPr>
            </w:pPr>
            <w:r w:rsidRPr="000D0162">
              <w:rPr>
                <w:color w:val="auto"/>
              </w:rPr>
              <w:t>2.000 kn</w:t>
            </w:r>
          </w:p>
        </w:tc>
      </w:tr>
    </w:tbl>
    <w:p w:rsidR="0059389F" w:rsidRPr="000D0162" w:rsidRDefault="0059389F">
      <w:pPr>
        <w:rPr>
          <w:color w:val="auto"/>
        </w:rPr>
      </w:pPr>
    </w:p>
    <w:p w:rsidR="00C41FF3" w:rsidRPr="000D0162" w:rsidRDefault="00C41FF3">
      <w:pPr>
        <w:ind w:left="-15" w:firstLine="852"/>
        <w:rPr>
          <w:color w:val="auto"/>
        </w:rPr>
      </w:pPr>
    </w:p>
    <w:p w:rsidR="00C41FF3" w:rsidRPr="000D0162" w:rsidRDefault="00C41FF3">
      <w:pPr>
        <w:ind w:left="-15" w:firstLine="852"/>
        <w:rPr>
          <w:color w:val="auto"/>
        </w:rPr>
      </w:pPr>
    </w:p>
    <w:p w:rsidR="0059389F" w:rsidRPr="000D0162" w:rsidRDefault="0059389F">
      <w:pPr>
        <w:ind w:left="-15" w:firstLine="852"/>
        <w:rPr>
          <w:color w:val="auto"/>
        </w:rPr>
      </w:pPr>
    </w:p>
    <w:p w:rsidR="0059389F" w:rsidRPr="000D0162" w:rsidRDefault="0059389F">
      <w:pPr>
        <w:ind w:left="-15" w:firstLine="852"/>
        <w:rPr>
          <w:color w:val="auto"/>
        </w:rPr>
      </w:pPr>
    </w:p>
    <w:p w:rsidR="005D7AE1" w:rsidRPr="000D0162" w:rsidRDefault="005D7AE1">
      <w:pPr>
        <w:spacing w:after="0" w:line="259" w:lineRule="auto"/>
        <w:ind w:left="54" w:firstLine="0"/>
        <w:jc w:val="center"/>
        <w:rPr>
          <w:color w:val="auto"/>
        </w:rPr>
      </w:pPr>
    </w:p>
    <w:p w:rsidR="00480959" w:rsidRPr="000D0162" w:rsidRDefault="00480959">
      <w:pPr>
        <w:spacing w:after="0" w:line="259" w:lineRule="auto"/>
        <w:ind w:left="54" w:firstLine="0"/>
        <w:jc w:val="center"/>
        <w:rPr>
          <w:color w:val="auto"/>
        </w:rPr>
      </w:pPr>
    </w:p>
    <w:p w:rsidR="005D7AE1" w:rsidRPr="000D0162" w:rsidRDefault="00A0464A">
      <w:pPr>
        <w:spacing w:line="268" w:lineRule="auto"/>
        <w:ind w:left="11" w:right="5"/>
        <w:jc w:val="center"/>
        <w:rPr>
          <w:color w:val="auto"/>
        </w:rPr>
      </w:pPr>
      <w:r w:rsidRPr="000D0162">
        <w:rPr>
          <w:b/>
          <w:color w:val="auto"/>
        </w:rPr>
        <w:t xml:space="preserve">V. </w:t>
      </w:r>
    </w:p>
    <w:p w:rsidR="005D7AE1" w:rsidRPr="000D0162" w:rsidRDefault="00A0464A">
      <w:pPr>
        <w:spacing w:after="0" w:line="259" w:lineRule="auto"/>
        <w:ind w:left="54" w:firstLine="0"/>
        <w:jc w:val="center"/>
        <w:rPr>
          <w:color w:val="auto"/>
        </w:rPr>
      </w:pPr>
      <w:r w:rsidRPr="000D0162">
        <w:rPr>
          <w:color w:val="auto"/>
        </w:rPr>
        <w:t xml:space="preserve"> </w:t>
      </w:r>
    </w:p>
    <w:p w:rsidR="005D7AE1" w:rsidRPr="000D0162" w:rsidRDefault="00A0464A">
      <w:pPr>
        <w:spacing w:after="25" w:line="251" w:lineRule="auto"/>
        <w:ind w:left="703"/>
        <w:rPr>
          <w:color w:val="auto"/>
        </w:rPr>
      </w:pPr>
      <w:r w:rsidRPr="000D0162">
        <w:rPr>
          <w:color w:val="auto"/>
        </w:rPr>
        <w:t xml:space="preserve">Pravo na </w:t>
      </w:r>
      <w:r w:rsidRPr="000D0162">
        <w:rPr>
          <w:b/>
          <w:color w:val="auto"/>
        </w:rPr>
        <w:t>oslobađanje plaćanja participacije</w:t>
      </w:r>
      <w:r w:rsidRPr="000D0162">
        <w:rPr>
          <w:color w:val="auto"/>
        </w:rPr>
        <w:t xml:space="preserve"> stječu: </w:t>
      </w:r>
    </w:p>
    <w:p w:rsidR="005D7AE1" w:rsidRPr="000D0162" w:rsidRDefault="00A0464A">
      <w:pPr>
        <w:numPr>
          <w:ilvl w:val="0"/>
          <w:numId w:val="2"/>
        </w:numPr>
        <w:ind w:hanging="348"/>
        <w:rPr>
          <w:color w:val="auto"/>
        </w:rPr>
      </w:pPr>
      <w:r w:rsidRPr="000D0162">
        <w:rPr>
          <w:color w:val="auto"/>
        </w:rPr>
        <w:t>učenici – djeca smrtno stradalih, nes</w:t>
      </w:r>
      <w:r w:rsidR="002747A4" w:rsidRPr="000D0162">
        <w:rPr>
          <w:color w:val="auto"/>
        </w:rPr>
        <w:t>talih ili zatočenih branitelja D</w:t>
      </w:r>
      <w:r w:rsidRPr="000D0162">
        <w:rPr>
          <w:color w:val="auto"/>
        </w:rPr>
        <w:t xml:space="preserve">omovinskog rata, </w:t>
      </w:r>
    </w:p>
    <w:p w:rsidR="005D7AE1" w:rsidRPr="000D0162" w:rsidRDefault="002747A4">
      <w:pPr>
        <w:numPr>
          <w:ilvl w:val="0"/>
          <w:numId w:val="2"/>
        </w:numPr>
        <w:ind w:hanging="348"/>
        <w:rPr>
          <w:color w:val="auto"/>
        </w:rPr>
      </w:pPr>
      <w:r w:rsidRPr="000D0162">
        <w:rPr>
          <w:color w:val="auto"/>
        </w:rPr>
        <w:t>učenici – djeca invalida D</w:t>
      </w:r>
      <w:r w:rsidR="00A0464A" w:rsidRPr="000D0162">
        <w:rPr>
          <w:color w:val="auto"/>
        </w:rPr>
        <w:t xml:space="preserve">omovinskog rata, odnosno korisnika stalne novčane pomoći, </w:t>
      </w:r>
    </w:p>
    <w:p w:rsidR="005D7AE1" w:rsidRPr="000D0162" w:rsidRDefault="00A0464A">
      <w:pPr>
        <w:numPr>
          <w:ilvl w:val="0"/>
          <w:numId w:val="2"/>
        </w:numPr>
        <w:ind w:hanging="348"/>
        <w:rPr>
          <w:color w:val="auto"/>
        </w:rPr>
      </w:pPr>
      <w:r w:rsidRPr="000D0162">
        <w:rPr>
          <w:color w:val="auto"/>
        </w:rPr>
        <w:t xml:space="preserve">učenici – djeca čiji roditelji ostvaruju pravo na dječji doplatak, a prethodnu godinu glazbenog obrazovanja su završili odličnim ili vrlodobrim uspjehom   </w:t>
      </w:r>
    </w:p>
    <w:p w:rsidR="005D7AE1" w:rsidRPr="000D0162" w:rsidRDefault="00C56003">
      <w:pPr>
        <w:spacing w:after="27"/>
        <w:ind w:left="730"/>
        <w:rPr>
          <w:color w:val="auto"/>
        </w:rPr>
      </w:pPr>
      <w:r w:rsidRPr="000D0162">
        <w:rPr>
          <w:color w:val="auto"/>
        </w:rPr>
        <w:t>(ne primjenjuje se na učenike</w:t>
      </w:r>
      <w:r w:rsidR="00A0464A" w:rsidRPr="000D0162">
        <w:rPr>
          <w:color w:val="auto"/>
        </w:rPr>
        <w:t xml:space="preserve"> 1. razreda osnovne škole i učenika 1. razreda pripremne ukoliko nemaju završenu osnovnu glazbenu školu).  </w:t>
      </w:r>
    </w:p>
    <w:p w:rsidR="005D7AE1" w:rsidRPr="000D0162" w:rsidRDefault="00A0464A">
      <w:pPr>
        <w:numPr>
          <w:ilvl w:val="0"/>
          <w:numId w:val="2"/>
        </w:numPr>
        <w:spacing w:after="27"/>
        <w:ind w:hanging="348"/>
        <w:rPr>
          <w:color w:val="auto"/>
        </w:rPr>
      </w:pPr>
      <w:r w:rsidRPr="000D0162">
        <w:rPr>
          <w:color w:val="auto"/>
        </w:rPr>
        <w:t xml:space="preserve">učenici – djeca čiji roditelji ostvaruju pravo na dječji doplatak, a pohađaju program srednje </w:t>
      </w:r>
      <w:r w:rsidR="00C56003" w:rsidRPr="000D0162">
        <w:rPr>
          <w:color w:val="auto"/>
        </w:rPr>
        <w:t xml:space="preserve">glazbene </w:t>
      </w:r>
      <w:r w:rsidRPr="000D0162">
        <w:rPr>
          <w:color w:val="auto"/>
        </w:rPr>
        <w:t xml:space="preserve">škole u četverogodišnjem trajanju tzv. „paralelni program.“ </w:t>
      </w:r>
    </w:p>
    <w:p w:rsidR="005D7AE1" w:rsidRPr="000D0162" w:rsidRDefault="00A0464A">
      <w:pPr>
        <w:numPr>
          <w:ilvl w:val="0"/>
          <w:numId w:val="2"/>
        </w:numPr>
        <w:ind w:hanging="348"/>
        <w:rPr>
          <w:color w:val="auto"/>
        </w:rPr>
      </w:pPr>
      <w:r w:rsidRPr="000D0162">
        <w:rPr>
          <w:color w:val="auto"/>
        </w:rPr>
        <w:t xml:space="preserve">učenici – djeca zaposlenika koji su u redovitom radnom odnosu u Glazbenoj školi Josipa Hatzea </w:t>
      </w:r>
    </w:p>
    <w:p w:rsidR="005D7AE1" w:rsidRPr="000D0162" w:rsidRDefault="005D7AE1">
      <w:pPr>
        <w:spacing w:after="0" w:line="259" w:lineRule="auto"/>
        <w:ind w:left="0" w:firstLine="0"/>
        <w:rPr>
          <w:color w:val="auto"/>
        </w:rPr>
      </w:pPr>
    </w:p>
    <w:p w:rsidR="005D7AE1" w:rsidRPr="000D0162" w:rsidRDefault="00A0464A">
      <w:pPr>
        <w:spacing w:after="25" w:line="251" w:lineRule="auto"/>
        <w:ind w:left="703"/>
        <w:rPr>
          <w:color w:val="auto"/>
        </w:rPr>
      </w:pPr>
      <w:r w:rsidRPr="000D0162">
        <w:rPr>
          <w:color w:val="auto"/>
        </w:rPr>
        <w:t xml:space="preserve">Pravo na </w:t>
      </w:r>
      <w:r w:rsidRPr="000D0162">
        <w:rPr>
          <w:b/>
          <w:color w:val="auto"/>
        </w:rPr>
        <w:t>umanjenje participacije</w:t>
      </w:r>
      <w:r w:rsidRPr="000D0162">
        <w:rPr>
          <w:color w:val="auto"/>
        </w:rPr>
        <w:t xml:space="preserve"> stječu: </w:t>
      </w:r>
    </w:p>
    <w:p w:rsidR="00E20CE3" w:rsidRPr="000D0162" w:rsidRDefault="00A0464A">
      <w:pPr>
        <w:numPr>
          <w:ilvl w:val="0"/>
          <w:numId w:val="2"/>
        </w:numPr>
        <w:ind w:hanging="348"/>
        <w:rPr>
          <w:color w:val="auto"/>
        </w:rPr>
      </w:pPr>
      <w:r w:rsidRPr="000D0162">
        <w:rPr>
          <w:color w:val="auto"/>
        </w:rPr>
        <w:t>roditelji, čije dvoje ili troje djece - učenika pohađaju Glazbenu školu</w:t>
      </w:r>
      <w:r w:rsidR="000D0162">
        <w:rPr>
          <w:color w:val="auto"/>
        </w:rPr>
        <w:t xml:space="preserve"> Josipa Hatzea</w:t>
      </w:r>
      <w:r w:rsidRPr="000D0162">
        <w:rPr>
          <w:color w:val="auto"/>
        </w:rPr>
        <w:t xml:space="preserve"> – za 25%,</w:t>
      </w:r>
    </w:p>
    <w:p w:rsidR="005D7AE1" w:rsidRPr="000D0162" w:rsidRDefault="00A0464A">
      <w:pPr>
        <w:numPr>
          <w:ilvl w:val="0"/>
          <w:numId w:val="2"/>
        </w:numPr>
        <w:ind w:hanging="348"/>
        <w:rPr>
          <w:color w:val="auto"/>
        </w:rPr>
      </w:pPr>
      <w:r w:rsidRPr="000D0162">
        <w:rPr>
          <w:color w:val="auto"/>
        </w:rPr>
        <w:t xml:space="preserve">za svako dijete – učenika, roditelji  koji imaju četvero i više djece – za 50 %   </w:t>
      </w:r>
    </w:p>
    <w:p w:rsidR="005D7AE1" w:rsidRPr="000D0162" w:rsidRDefault="00A0464A">
      <w:pPr>
        <w:spacing w:after="0" w:line="259" w:lineRule="auto"/>
        <w:ind w:left="0" w:firstLine="0"/>
        <w:rPr>
          <w:color w:val="auto"/>
        </w:rPr>
      </w:pPr>
      <w:r w:rsidRPr="000D0162">
        <w:rPr>
          <w:i/>
          <w:color w:val="auto"/>
        </w:rPr>
        <w:t xml:space="preserve"> </w:t>
      </w:r>
    </w:p>
    <w:p w:rsidR="005D7AE1" w:rsidRPr="000D0162" w:rsidRDefault="00A0464A">
      <w:pPr>
        <w:spacing w:after="0" w:line="259" w:lineRule="auto"/>
        <w:ind w:left="0" w:firstLine="0"/>
        <w:rPr>
          <w:color w:val="auto"/>
        </w:rPr>
      </w:pPr>
      <w:r w:rsidRPr="000D0162">
        <w:rPr>
          <w:color w:val="auto"/>
        </w:rPr>
        <w:lastRenderedPageBreak/>
        <w:t xml:space="preserve"> </w:t>
      </w:r>
    </w:p>
    <w:p w:rsidR="005D7AE1" w:rsidRPr="000D0162" w:rsidRDefault="00A0464A">
      <w:pPr>
        <w:spacing w:line="268" w:lineRule="auto"/>
        <w:ind w:left="11" w:right="2"/>
        <w:jc w:val="center"/>
        <w:rPr>
          <w:color w:val="auto"/>
        </w:rPr>
      </w:pPr>
      <w:r w:rsidRPr="000D0162">
        <w:rPr>
          <w:b/>
          <w:color w:val="auto"/>
        </w:rPr>
        <w:t>V</w:t>
      </w:r>
      <w:r w:rsidR="002747A4" w:rsidRPr="000D0162">
        <w:rPr>
          <w:b/>
          <w:color w:val="auto"/>
        </w:rPr>
        <w:t>I</w:t>
      </w:r>
      <w:r w:rsidRPr="000D0162">
        <w:rPr>
          <w:b/>
          <w:color w:val="auto"/>
        </w:rPr>
        <w:t xml:space="preserve">. </w:t>
      </w:r>
    </w:p>
    <w:p w:rsidR="005D7AE1" w:rsidRPr="000D0162" w:rsidRDefault="00A0464A">
      <w:pPr>
        <w:spacing w:after="0" w:line="259" w:lineRule="auto"/>
        <w:ind w:left="708" w:firstLine="0"/>
        <w:rPr>
          <w:color w:val="auto"/>
        </w:rPr>
      </w:pPr>
      <w:r w:rsidRPr="000D0162">
        <w:rPr>
          <w:color w:val="auto"/>
        </w:rPr>
        <w:t xml:space="preserve"> </w:t>
      </w:r>
    </w:p>
    <w:p w:rsidR="005D7AE1" w:rsidRPr="000D0162" w:rsidRDefault="00A0464A">
      <w:pPr>
        <w:ind w:left="-15" w:firstLine="708"/>
        <w:rPr>
          <w:color w:val="auto"/>
        </w:rPr>
      </w:pPr>
      <w:r w:rsidRPr="000D0162">
        <w:rPr>
          <w:color w:val="auto"/>
        </w:rPr>
        <w:t xml:space="preserve">Roditelji učenika – ponavljača ne ostvaruju pravo na umanjenje ili oslobađanje od participacije ni po kojem osnovu, osim ukoliko se razred ponavlja uslijed zdravstvenih razloga. </w:t>
      </w:r>
    </w:p>
    <w:p w:rsidR="00C56003" w:rsidRPr="000D0162" w:rsidRDefault="00C56003">
      <w:pPr>
        <w:ind w:left="-15" w:firstLine="708"/>
        <w:rPr>
          <w:color w:val="auto"/>
        </w:rPr>
      </w:pPr>
    </w:p>
    <w:p w:rsidR="00480959" w:rsidRPr="000D0162" w:rsidRDefault="00480959">
      <w:pPr>
        <w:ind w:left="-15" w:firstLine="708"/>
        <w:rPr>
          <w:color w:val="auto"/>
        </w:rPr>
      </w:pPr>
    </w:p>
    <w:p w:rsidR="00C56003" w:rsidRPr="000D0162" w:rsidRDefault="00C56003" w:rsidP="00C56003">
      <w:pPr>
        <w:spacing w:line="268" w:lineRule="auto"/>
        <w:ind w:left="11" w:right="2"/>
        <w:jc w:val="center"/>
        <w:rPr>
          <w:color w:val="auto"/>
        </w:rPr>
      </w:pPr>
      <w:r w:rsidRPr="000D0162">
        <w:rPr>
          <w:b/>
          <w:color w:val="auto"/>
        </w:rPr>
        <w:t xml:space="preserve">VII. </w:t>
      </w:r>
    </w:p>
    <w:p w:rsidR="00C56003" w:rsidRPr="000D0162" w:rsidRDefault="00C56003">
      <w:pPr>
        <w:ind w:left="-15" w:firstLine="708"/>
        <w:rPr>
          <w:color w:val="auto"/>
        </w:rPr>
      </w:pPr>
    </w:p>
    <w:p w:rsidR="00C56003" w:rsidRPr="000D0162" w:rsidRDefault="00C56003">
      <w:pPr>
        <w:ind w:left="-15" w:firstLine="708"/>
        <w:rPr>
          <w:color w:val="auto"/>
        </w:rPr>
      </w:pPr>
      <w:r w:rsidRPr="000D0162">
        <w:rPr>
          <w:color w:val="auto"/>
        </w:rPr>
        <w:t>Roditelji uč</w:t>
      </w:r>
      <w:r w:rsidR="00223316" w:rsidRPr="000D0162">
        <w:rPr>
          <w:color w:val="auto"/>
        </w:rPr>
        <w:t>enika – koji su sukladno čl. 131</w:t>
      </w:r>
      <w:r w:rsidRPr="000D0162">
        <w:rPr>
          <w:color w:val="auto"/>
        </w:rPr>
        <w:t>. Statuta obrazovanje produžili jednu godinu imaju pravo na osobađanje plaćanja participacije iz točke V.</w:t>
      </w:r>
    </w:p>
    <w:p w:rsidR="00A0464A" w:rsidRPr="000D0162" w:rsidRDefault="00A0464A">
      <w:pPr>
        <w:ind w:left="-15" w:firstLine="708"/>
        <w:rPr>
          <w:color w:val="auto"/>
        </w:rPr>
      </w:pPr>
    </w:p>
    <w:p w:rsidR="00C56003" w:rsidRPr="000D0162" w:rsidRDefault="00C56003">
      <w:pPr>
        <w:ind w:left="-15" w:firstLine="708"/>
        <w:rPr>
          <w:color w:val="auto"/>
        </w:rPr>
      </w:pPr>
      <w:r w:rsidRPr="000D0162">
        <w:rPr>
          <w:color w:val="auto"/>
        </w:rPr>
        <w:t>Roditelji učenika – koji akceleriraju program, plaćaju samo jednu participaciju.</w:t>
      </w:r>
    </w:p>
    <w:p w:rsidR="005D7AE1" w:rsidRPr="000D0162" w:rsidRDefault="005D7AE1">
      <w:pPr>
        <w:spacing w:after="0" w:line="259" w:lineRule="auto"/>
        <w:ind w:left="0" w:firstLine="0"/>
        <w:rPr>
          <w:color w:val="auto"/>
        </w:rPr>
      </w:pPr>
    </w:p>
    <w:p w:rsidR="005D7AE1" w:rsidRPr="000D0162" w:rsidRDefault="00A0464A">
      <w:pPr>
        <w:spacing w:after="0" w:line="259" w:lineRule="auto"/>
        <w:ind w:left="0" w:firstLine="0"/>
        <w:rPr>
          <w:color w:val="auto"/>
        </w:rPr>
      </w:pPr>
      <w:r w:rsidRPr="000D0162">
        <w:rPr>
          <w:color w:val="auto"/>
        </w:rPr>
        <w:t xml:space="preserve"> </w:t>
      </w:r>
    </w:p>
    <w:p w:rsidR="005D7AE1" w:rsidRPr="000D0162" w:rsidRDefault="00A0464A">
      <w:pPr>
        <w:spacing w:line="268" w:lineRule="auto"/>
        <w:ind w:left="11" w:right="5"/>
        <w:jc w:val="center"/>
        <w:rPr>
          <w:color w:val="auto"/>
        </w:rPr>
      </w:pPr>
      <w:r w:rsidRPr="000D0162">
        <w:rPr>
          <w:b/>
          <w:color w:val="auto"/>
        </w:rPr>
        <w:t>VI</w:t>
      </w:r>
      <w:r w:rsidR="002747A4" w:rsidRPr="000D0162">
        <w:rPr>
          <w:b/>
          <w:color w:val="auto"/>
        </w:rPr>
        <w:t>I</w:t>
      </w:r>
      <w:r w:rsidR="00C56003" w:rsidRPr="000D0162">
        <w:rPr>
          <w:b/>
          <w:color w:val="auto"/>
        </w:rPr>
        <w:t>I</w:t>
      </w:r>
      <w:r w:rsidRPr="000D0162">
        <w:rPr>
          <w:b/>
          <w:color w:val="auto"/>
        </w:rPr>
        <w:t xml:space="preserve">. </w:t>
      </w:r>
    </w:p>
    <w:p w:rsidR="005D7AE1" w:rsidRPr="000D0162" w:rsidRDefault="00A0464A">
      <w:pPr>
        <w:spacing w:after="0" w:line="259" w:lineRule="auto"/>
        <w:ind w:left="0" w:firstLine="0"/>
        <w:rPr>
          <w:color w:val="auto"/>
        </w:rPr>
      </w:pPr>
      <w:r w:rsidRPr="000D0162">
        <w:rPr>
          <w:color w:val="auto"/>
        </w:rPr>
        <w:t xml:space="preserve"> </w:t>
      </w:r>
    </w:p>
    <w:p w:rsidR="005D7AE1" w:rsidRPr="000D0162" w:rsidRDefault="00A0464A">
      <w:pPr>
        <w:ind w:left="-15" w:firstLine="708"/>
        <w:rPr>
          <w:color w:val="auto"/>
        </w:rPr>
      </w:pPr>
      <w:r w:rsidRPr="000D0162">
        <w:rPr>
          <w:color w:val="auto"/>
        </w:rPr>
        <w:t xml:space="preserve">Roditelj koji podnese zahtjev za oslobađanje participacije, dužan je priložiti i odgovarajuće dokaze – dokumentaciju (u fotokopiji, a originale na uvid) kojom potkrepljuje navode.  </w:t>
      </w:r>
    </w:p>
    <w:p w:rsidR="005D7AE1" w:rsidRPr="000D0162" w:rsidRDefault="00A0464A">
      <w:pPr>
        <w:spacing w:after="0" w:line="259" w:lineRule="auto"/>
        <w:ind w:left="0" w:firstLine="0"/>
        <w:rPr>
          <w:color w:val="auto"/>
        </w:rPr>
      </w:pPr>
      <w:r w:rsidRPr="000D0162">
        <w:rPr>
          <w:color w:val="auto"/>
        </w:rPr>
        <w:t xml:space="preserve"> </w:t>
      </w:r>
    </w:p>
    <w:p w:rsidR="00480959" w:rsidRPr="000D0162" w:rsidRDefault="00480959">
      <w:pPr>
        <w:spacing w:after="0" w:line="259" w:lineRule="auto"/>
        <w:ind w:left="0" w:firstLine="0"/>
        <w:rPr>
          <w:color w:val="auto"/>
        </w:rPr>
      </w:pPr>
    </w:p>
    <w:p w:rsidR="00C56003" w:rsidRPr="000D0162" w:rsidRDefault="00C56003" w:rsidP="00C56003">
      <w:pPr>
        <w:spacing w:line="268" w:lineRule="auto"/>
        <w:ind w:left="11"/>
        <w:jc w:val="center"/>
        <w:rPr>
          <w:color w:val="auto"/>
        </w:rPr>
      </w:pPr>
      <w:r w:rsidRPr="000D0162">
        <w:rPr>
          <w:b/>
          <w:color w:val="auto"/>
        </w:rPr>
        <w:t xml:space="preserve">IX. </w:t>
      </w:r>
    </w:p>
    <w:p w:rsidR="005D7AE1" w:rsidRPr="000D0162" w:rsidRDefault="00A0464A">
      <w:pPr>
        <w:spacing w:after="0" w:line="259" w:lineRule="auto"/>
        <w:ind w:left="0" w:firstLine="0"/>
        <w:rPr>
          <w:color w:val="auto"/>
        </w:rPr>
      </w:pPr>
      <w:r w:rsidRPr="000D0162">
        <w:rPr>
          <w:color w:val="auto"/>
        </w:rPr>
        <w:t xml:space="preserve"> </w:t>
      </w:r>
    </w:p>
    <w:p w:rsidR="005D7AE1" w:rsidRPr="000D0162" w:rsidRDefault="00A0464A">
      <w:pPr>
        <w:ind w:left="-15" w:firstLine="708"/>
        <w:rPr>
          <w:color w:val="auto"/>
        </w:rPr>
      </w:pPr>
      <w:r w:rsidRPr="000D0162">
        <w:rPr>
          <w:color w:val="auto"/>
        </w:rPr>
        <w:t xml:space="preserve">Odluku o oslobađanju plaćanja participacije, temeljem odgovarajuće dokumentacije donose ravnatelj ili računovođa. </w:t>
      </w:r>
    </w:p>
    <w:p w:rsidR="005D7AE1" w:rsidRPr="000D0162" w:rsidRDefault="00A0464A">
      <w:pPr>
        <w:spacing w:after="0" w:line="259" w:lineRule="auto"/>
        <w:ind w:left="0" w:firstLine="0"/>
        <w:rPr>
          <w:color w:val="auto"/>
        </w:rPr>
      </w:pPr>
      <w:r w:rsidRPr="000D0162">
        <w:rPr>
          <w:color w:val="auto"/>
        </w:rPr>
        <w:t xml:space="preserve"> </w:t>
      </w:r>
    </w:p>
    <w:p w:rsidR="005D7AE1" w:rsidRPr="000D0162" w:rsidRDefault="00A0464A">
      <w:pPr>
        <w:spacing w:after="0" w:line="259" w:lineRule="auto"/>
        <w:ind w:left="0" w:firstLine="0"/>
        <w:rPr>
          <w:color w:val="auto"/>
        </w:rPr>
      </w:pPr>
      <w:r w:rsidRPr="000D0162">
        <w:rPr>
          <w:color w:val="auto"/>
        </w:rPr>
        <w:t xml:space="preserve"> </w:t>
      </w:r>
    </w:p>
    <w:p w:rsidR="005D7AE1" w:rsidRPr="000D0162" w:rsidRDefault="002747A4">
      <w:pPr>
        <w:spacing w:line="268" w:lineRule="auto"/>
        <w:ind w:left="11"/>
        <w:jc w:val="center"/>
        <w:rPr>
          <w:color w:val="auto"/>
        </w:rPr>
      </w:pPr>
      <w:r w:rsidRPr="000D0162">
        <w:rPr>
          <w:b/>
          <w:color w:val="auto"/>
        </w:rPr>
        <w:t>X</w:t>
      </w:r>
      <w:r w:rsidR="00A0464A" w:rsidRPr="000D0162">
        <w:rPr>
          <w:b/>
          <w:color w:val="auto"/>
        </w:rPr>
        <w:t xml:space="preserve">. </w:t>
      </w:r>
    </w:p>
    <w:p w:rsidR="005D7AE1" w:rsidRPr="000D0162" w:rsidRDefault="00A0464A">
      <w:pPr>
        <w:spacing w:after="0" w:line="259" w:lineRule="auto"/>
        <w:ind w:left="0" w:firstLine="0"/>
        <w:rPr>
          <w:color w:val="auto"/>
        </w:rPr>
      </w:pPr>
      <w:r w:rsidRPr="000D0162">
        <w:rPr>
          <w:color w:val="auto"/>
        </w:rPr>
        <w:t xml:space="preserve"> </w:t>
      </w:r>
    </w:p>
    <w:p w:rsidR="005D7AE1" w:rsidRPr="000D0162" w:rsidRDefault="00A0464A" w:rsidP="001333FA">
      <w:pPr>
        <w:pStyle w:val="Default"/>
        <w:ind w:firstLine="708"/>
        <w:rPr>
          <w:rFonts w:asciiTheme="minorHAnsi" w:hAnsiTheme="minorHAnsi"/>
          <w:color w:val="auto"/>
        </w:rPr>
      </w:pPr>
      <w:r w:rsidRPr="000D0162">
        <w:rPr>
          <w:rFonts w:asciiTheme="minorHAnsi" w:hAnsiTheme="minorHAnsi"/>
          <w:color w:val="auto"/>
        </w:rPr>
        <w:t>Stupanjem na snagu ove Odluke prestaj</w:t>
      </w:r>
      <w:r w:rsidR="00982B49" w:rsidRPr="000D0162">
        <w:rPr>
          <w:rFonts w:asciiTheme="minorHAnsi" w:hAnsiTheme="minorHAnsi"/>
          <w:color w:val="auto"/>
        </w:rPr>
        <w:t xml:space="preserve">e </w:t>
      </w:r>
      <w:r w:rsidRPr="000D0162">
        <w:rPr>
          <w:rFonts w:asciiTheme="minorHAnsi" w:hAnsiTheme="minorHAnsi"/>
          <w:color w:val="auto"/>
        </w:rPr>
        <w:t xml:space="preserve">važiti </w:t>
      </w:r>
      <w:r w:rsidR="001333FA" w:rsidRPr="000D0162">
        <w:rPr>
          <w:rFonts w:asciiTheme="minorHAnsi" w:hAnsiTheme="minorHAnsi"/>
          <w:iCs/>
          <w:color w:val="auto"/>
        </w:rPr>
        <w:t xml:space="preserve">Odluka o participaciji učenika usvojena na </w:t>
      </w:r>
      <w:r w:rsidR="00982B49" w:rsidRPr="000D0162">
        <w:rPr>
          <w:rFonts w:asciiTheme="minorHAnsi" w:hAnsiTheme="minorHAnsi"/>
          <w:iCs/>
          <w:color w:val="auto"/>
        </w:rPr>
        <w:t>4</w:t>
      </w:r>
      <w:r w:rsidR="001333FA" w:rsidRPr="000D0162">
        <w:rPr>
          <w:rFonts w:asciiTheme="minorHAnsi" w:hAnsiTheme="minorHAnsi"/>
          <w:iCs/>
          <w:color w:val="auto"/>
        </w:rPr>
        <w:t xml:space="preserve">. sjednici Školskog odbora održanoj </w:t>
      </w:r>
      <w:r w:rsidR="00982B49" w:rsidRPr="000D0162">
        <w:rPr>
          <w:rFonts w:asciiTheme="minorHAnsi" w:hAnsiTheme="minorHAnsi"/>
          <w:iCs/>
          <w:color w:val="auto"/>
        </w:rPr>
        <w:t>12</w:t>
      </w:r>
      <w:r w:rsidR="001333FA" w:rsidRPr="000D0162">
        <w:rPr>
          <w:rFonts w:asciiTheme="minorHAnsi" w:hAnsiTheme="minorHAnsi"/>
          <w:iCs/>
          <w:color w:val="auto"/>
        </w:rPr>
        <w:t xml:space="preserve">. </w:t>
      </w:r>
      <w:r w:rsidR="00982B49" w:rsidRPr="000D0162">
        <w:rPr>
          <w:rFonts w:asciiTheme="minorHAnsi" w:hAnsiTheme="minorHAnsi"/>
          <w:iCs/>
          <w:color w:val="auto"/>
        </w:rPr>
        <w:t>lipnja</w:t>
      </w:r>
      <w:r w:rsidR="001333FA" w:rsidRPr="000D0162">
        <w:rPr>
          <w:rFonts w:asciiTheme="minorHAnsi" w:hAnsiTheme="minorHAnsi"/>
          <w:iCs/>
          <w:color w:val="auto"/>
        </w:rPr>
        <w:t xml:space="preserve"> 20</w:t>
      </w:r>
      <w:r w:rsidR="00982B49" w:rsidRPr="000D0162">
        <w:rPr>
          <w:rFonts w:asciiTheme="minorHAnsi" w:hAnsiTheme="minorHAnsi"/>
          <w:iCs/>
          <w:color w:val="auto"/>
        </w:rPr>
        <w:t>19.</w:t>
      </w:r>
      <w:r w:rsidR="001333FA" w:rsidRPr="000D0162">
        <w:rPr>
          <w:rFonts w:asciiTheme="minorHAnsi" w:hAnsiTheme="minorHAnsi"/>
          <w:iCs/>
          <w:color w:val="auto"/>
        </w:rPr>
        <w:t xml:space="preserve"> </w:t>
      </w:r>
    </w:p>
    <w:p w:rsidR="00480959" w:rsidRPr="000D0162" w:rsidRDefault="00480959">
      <w:pPr>
        <w:spacing w:after="0" w:line="259" w:lineRule="auto"/>
        <w:ind w:left="54" w:firstLine="0"/>
        <w:jc w:val="center"/>
        <w:rPr>
          <w:color w:val="auto"/>
        </w:rPr>
      </w:pPr>
    </w:p>
    <w:p w:rsidR="000D0162" w:rsidRDefault="00A0464A">
      <w:pPr>
        <w:spacing w:after="0" w:line="259" w:lineRule="auto"/>
        <w:ind w:left="54" w:firstLine="0"/>
        <w:jc w:val="center"/>
        <w:rPr>
          <w:color w:val="auto"/>
        </w:rPr>
      </w:pPr>
      <w:r w:rsidRPr="000D0162">
        <w:rPr>
          <w:color w:val="auto"/>
        </w:rPr>
        <w:t xml:space="preserve"> </w:t>
      </w:r>
    </w:p>
    <w:p w:rsidR="000D0162" w:rsidRDefault="000D0162">
      <w:pPr>
        <w:spacing w:after="160" w:line="259" w:lineRule="auto"/>
        <w:ind w:left="0" w:firstLine="0"/>
        <w:rPr>
          <w:color w:val="auto"/>
        </w:rPr>
      </w:pPr>
      <w:r>
        <w:rPr>
          <w:color w:val="auto"/>
        </w:rPr>
        <w:br w:type="page"/>
      </w:r>
    </w:p>
    <w:p w:rsidR="005D7AE1" w:rsidRPr="000D0162" w:rsidRDefault="005D7AE1">
      <w:pPr>
        <w:spacing w:after="0" w:line="259" w:lineRule="auto"/>
        <w:ind w:left="54" w:firstLine="0"/>
        <w:jc w:val="center"/>
        <w:rPr>
          <w:color w:val="auto"/>
        </w:rPr>
      </w:pPr>
      <w:bookmarkStart w:id="0" w:name="_GoBack"/>
      <w:bookmarkEnd w:id="0"/>
    </w:p>
    <w:p w:rsidR="005D7AE1" w:rsidRPr="000D0162" w:rsidRDefault="00A0464A">
      <w:pPr>
        <w:spacing w:line="268" w:lineRule="auto"/>
        <w:ind w:left="11"/>
        <w:jc w:val="center"/>
        <w:rPr>
          <w:color w:val="auto"/>
        </w:rPr>
      </w:pPr>
      <w:r w:rsidRPr="000D0162">
        <w:rPr>
          <w:b/>
          <w:color w:val="auto"/>
        </w:rPr>
        <w:t>X</w:t>
      </w:r>
      <w:r w:rsidR="00C56003" w:rsidRPr="000D0162">
        <w:rPr>
          <w:b/>
          <w:color w:val="auto"/>
        </w:rPr>
        <w:t>I</w:t>
      </w:r>
      <w:r w:rsidRPr="000D0162">
        <w:rPr>
          <w:b/>
          <w:color w:val="auto"/>
        </w:rPr>
        <w:t xml:space="preserve">. </w:t>
      </w:r>
    </w:p>
    <w:p w:rsidR="005D7AE1" w:rsidRPr="000D0162" w:rsidRDefault="00A0464A">
      <w:pPr>
        <w:spacing w:after="0" w:line="259" w:lineRule="auto"/>
        <w:ind w:left="0" w:firstLine="0"/>
        <w:rPr>
          <w:color w:val="auto"/>
        </w:rPr>
      </w:pPr>
      <w:r w:rsidRPr="000D0162">
        <w:rPr>
          <w:color w:val="auto"/>
        </w:rPr>
        <w:t xml:space="preserve"> </w:t>
      </w:r>
    </w:p>
    <w:p w:rsidR="005D7AE1" w:rsidRPr="000D0162" w:rsidRDefault="00A0464A">
      <w:pPr>
        <w:spacing w:after="3" w:line="259" w:lineRule="auto"/>
        <w:ind w:right="293"/>
        <w:jc w:val="right"/>
        <w:rPr>
          <w:color w:val="auto"/>
        </w:rPr>
      </w:pPr>
      <w:r w:rsidRPr="000D0162">
        <w:rPr>
          <w:color w:val="auto"/>
        </w:rPr>
        <w:t xml:space="preserve">Ova je odluka donesena na sjednici Školskog odbora </w:t>
      </w:r>
      <w:r w:rsidR="001333FA" w:rsidRPr="000D0162">
        <w:rPr>
          <w:color w:val="auto"/>
        </w:rPr>
        <w:t>i primjenjuje od šk. godi</w:t>
      </w:r>
      <w:r w:rsidR="00982B49" w:rsidRPr="000D0162">
        <w:rPr>
          <w:color w:val="auto"/>
        </w:rPr>
        <w:t>ne 2021</w:t>
      </w:r>
      <w:r w:rsidR="001333FA" w:rsidRPr="000D0162">
        <w:rPr>
          <w:color w:val="auto"/>
        </w:rPr>
        <w:t>/2</w:t>
      </w:r>
      <w:r w:rsidR="00982B49" w:rsidRPr="000D0162">
        <w:rPr>
          <w:color w:val="auto"/>
        </w:rPr>
        <w:t>2</w:t>
      </w:r>
      <w:r w:rsidRPr="000D0162">
        <w:rPr>
          <w:color w:val="auto"/>
        </w:rPr>
        <w:t xml:space="preserve">. </w:t>
      </w:r>
    </w:p>
    <w:p w:rsidR="005D7AE1" w:rsidRPr="000D0162" w:rsidRDefault="00A0464A">
      <w:pPr>
        <w:spacing w:after="20" w:line="259" w:lineRule="auto"/>
        <w:ind w:left="708" w:firstLine="0"/>
        <w:rPr>
          <w:color w:val="auto"/>
        </w:rPr>
      </w:pPr>
      <w:r w:rsidRPr="000D0162">
        <w:rPr>
          <w:color w:val="auto"/>
        </w:rPr>
        <w:t xml:space="preserve"> </w:t>
      </w:r>
    </w:p>
    <w:p w:rsidR="005D7AE1" w:rsidRPr="000D0162" w:rsidRDefault="00A0464A">
      <w:pPr>
        <w:spacing w:after="0" w:line="259" w:lineRule="auto"/>
        <w:ind w:left="0" w:firstLine="0"/>
        <w:rPr>
          <w:color w:val="auto"/>
        </w:rPr>
      </w:pPr>
      <w:r w:rsidRPr="000D0162">
        <w:rPr>
          <w:color w:val="auto"/>
        </w:rPr>
        <w:t xml:space="preserve"> </w:t>
      </w:r>
    </w:p>
    <w:tbl>
      <w:tblPr>
        <w:tblpPr w:leftFromText="180" w:rightFromText="180" w:vertAnchor="text" w:horzAnchor="margin" w:tblpY="-56"/>
        <w:tblW w:w="9214" w:type="dxa"/>
        <w:tblLook w:val="04A0" w:firstRow="1" w:lastRow="0" w:firstColumn="1" w:lastColumn="0" w:noHBand="0" w:noVBand="1"/>
      </w:tblPr>
      <w:tblGrid>
        <w:gridCol w:w="959"/>
        <w:gridCol w:w="2551"/>
        <w:gridCol w:w="2269"/>
        <w:gridCol w:w="3435"/>
      </w:tblGrid>
      <w:tr w:rsidR="000D0162" w:rsidRPr="000D0162" w:rsidTr="00A8395E">
        <w:trPr>
          <w:trHeight w:hRule="exact" w:val="397"/>
        </w:trPr>
        <w:tc>
          <w:tcPr>
            <w:tcW w:w="959" w:type="dxa"/>
            <w:shd w:val="clear" w:color="auto" w:fill="auto"/>
          </w:tcPr>
          <w:p w:rsidR="001333FA" w:rsidRPr="000D0162" w:rsidRDefault="001333FA" w:rsidP="00A8395E">
            <w:pPr>
              <w:tabs>
                <w:tab w:val="right" w:pos="1701"/>
                <w:tab w:val="left" w:pos="7513"/>
              </w:tabs>
              <w:suppressAutoHyphens/>
              <w:jc w:val="both"/>
              <w:rPr>
                <w:color w:val="auto"/>
              </w:rPr>
            </w:pPr>
            <w:r w:rsidRPr="000D0162">
              <w:rPr>
                <w:color w:val="auto"/>
              </w:rPr>
              <w:t>Klasa: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1333FA" w:rsidRPr="000D0162" w:rsidRDefault="001333FA" w:rsidP="00A8395E">
            <w:pPr>
              <w:tabs>
                <w:tab w:val="right" w:pos="1701"/>
                <w:tab w:val="left" w:pos="7513"/>
              </w:tabs>
              <w:suppressAutoHyphens/>
              <w:jc w:val="both"/>
              <w:rPr>
                <w:color w:val="auto"/>
              </w:rPr>
            </w:pPr>
          </w:p>
        </w:tc>
        <w:tc>
          <w:tcPr>
            <w:tcW w:w="2269" w:type="dxa"/>
            <w:vMerge w:val="restart"/>
            <w:shd w:val="clear" w:color="auto" w:fill="auto"/>
          </w:tcPr>
          <w:p w:rsidR="001333FA" w:rsidRPr="000D0162" w:rsidRDefault="001333FA" w:rsidP="00A8395E">
            <w:pPr>
              <w:tabs>
                <w:tab w:val="right" w:pos="1701"/>
                <w:tab w:val="left" w:pos="7513"/>
              </w:tabs>
              <w:suppressAutoHyphens/>
              <w:jc w:val="both"/>
              <w:rPr>
                <w:color w:val="auto"/>
              </w:rPr>
            </w:pPr>
          </w:p>
        </w:tc>
        <w:tc>
          <w:tcPr>
            <w:tcW w:w="3435" w:type="dxa"/>
          </w:tcPr>
          <w:p w:rsidR="001333FA" w:rsidRPr="000D0162" w:rsidRDefault="001333FA" w:rsidP="00A8395E">
            <w:pPr>
              <w:tabs>
                <w:tab w:val="right" w:pos="9638"/>
              </w:tabs>
              <w:suppressAutoHyphens/>
              <w:jc w:val="both"/>
              <w:rPr>
                <w:color w:val="auto"/>
              </w:rPr>
            </w:pPr>
            <w:r w:rsidRPr="000D0162">
              <w:rPr>
                <w:color w:val="auto"/>
              </w:rPr>
              <w:t>Predsjednica Školskog odbora:</w:t>
            </w:r>
          </w:p>
        </w:tc>
      </w:tr>
      <w:tr w:rsidR="000D0162" w:rsidRPr="000D0162" w:rsidTr="000D0162">
        <w:trPr>
          <w:trHeight w:hRule="exact" w:val="397"/>
        </w:trPr>
        <w:tc>
          <w:tcPr>
            <w:tcW w:w="959" w:type="dxa"/>
            <w:shd w:val="clear" w:color="auto" w:fill="auto"/>
          </w:tcPr>
          <w:p w:rsidR="001333FA" w:rsidRPr="000D0162" w:rsidRDefault="001333FA" w:rsidP="00A8395E">
            <w:pPr>
              <w:tabs>
                <w:tab w:val="right" w:pos="9638"/>
              </w:tabs>
              <w:suppressAutoHyphens/>
              <w:jc w:val="both"/>
              <w:rPr>
                <w:color w:val="auto"/>
              </w:rPr>
            </w:pPr>
            <w:r w:rsidRPr="000D0162">
              <w:rPr>
                <w:color w:val="auto"/>
              </w:rPr>
              <w:t>Ur. br: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333FA" w:rsidRPr="000D0162" w:rsidRDefault="000D0162" w:rsidP="000D0162">
            <w:pPr>
              <w:tabs>
                <w:tab w:val="right" w:pos="9638"/>
              </w:tabs>
              <w:suppressAutoHyphens/>
              <w:rPr>
                <w:color w:val="auto"/>
              </w:rPr>
            </w:pPr>
            <w:r w:rsidRPr="000D0162">
              <w:rPr>
                <w:color w:val="auto"/>
                <w:spacing w:val="-2"/>
              </w:rPr>
              <w:t>2181-362</w:t>
            </w:r>
          </w:p>
        </w:tc>
        <w:tc>
          <w:tcPr>
            <w:tcW w:w="2269" w:type="dxa"/>
            <w:vMerge/>
            <w:shd w:val="clear" w:color="auto" w:fill="auto"/>
          </w:tcPr>
          <w:p w:rsidR="001333FA" w:rsidRPr="000D0162" w:rsidRDefault="001333FA" w:rsidP="00A8395E">
            <w:pPr>
              <w:tabs>
                <w:tab w:val="right" w:pos="9638"/>
              </w:tabs>
              <w:suppressAutoHyphens/>
              <w:jc w:val="both"/>
              <w:rPr>
                <w:color w:val="auto"/>
              </w:rPr>
            </w:pPr>
          </w:p>
        </w:tc>
        <w:tc>
          <w:tcPr>
            <w:tcW w:w="3435" w:type="dxa"/>
            <w:tcBorders>
              <w:bottom w:val="single" w:sz="4" w:space="0" w:color="auto"/>
            </w:tcBorders>
          </w:tcPr>
          <w:p w:rsidR="001333FA" w:rsidRPr="000D0162" w:rsidRDefault="001333FA" w:rsidP="00A8395E">
            <w:pPr>
              <w:tabs>
                <w:tab w:val="right" w:pos="9638"/>
              </w:tabs>
              <w:suppressAutoHyphens/>
              <w:jc w:val="both"/>
              <w:rPr>
                <w:color w:val="auto"/>
              </w:rPr>
            </w:pPr>
          </w:p>
        </w:tc>
      </w:tr>
      <w:tr w:rsidR="000D0162" w:rsidRPr="000D0162" w:rsidTr="00A8395E">
        <w:trPr>
          <w:trHeight w:hRule="exact" w:val="397"/>
        </w:trPr>
        <w:tc>
          <w:tcPr>
            <w:tcW w:w="3510" w:type="dxa"/>
            <w:gridSpan w:val="2"/>
            <w:shd w:val="clear" w:color="auto" w:fill="auto"/>
          </w:tcPr>
          <w:p w:rsidR="001333FA" w:rsidRPr="000D0162" w:rsidRDefault="001333FA" w:rsidP="00A8395E">
            <w:pPr>
              <w:tabs>
                <w:tab w:val="right" w:pos="1701"/>
                <w:tab w:val="left" w:pos="7513"/>
              </w:tabs>
              <w:suppressAutoHyphens/>
              <w:jc w:val="both"/>
              <w:rPr>
                <w:color w:val="auto"/>
                <w:spacing w:val="-2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1333FA" w:rsidRPr="000D0162" w:rsidRDefault="001333FA" w:rsidP="00A8395E">
            <w:pPr>
              <w:tabs>
                <w:tab w:val="right" w:pos="1701"/>
                <w:tab w:val="left" w:pos="7513"/>
              </w:tabs>
              <w:suppressAutoHyphens/>
              <w:jc w:val="both"/>
              <w:rPr>
                <w:color w:val="auto"/>
                <w:spacing w:val="-2"/>
              </w:rPr>
            </w:pPr>
          </w:p>
        </w:tc>
        <w:tc>
          <w:tcPr>
            <w:tcW w:w="3435" w:type="dxa"/>
            <w:tcBorders>
              <w:top w:val="single" w:sz="4" w:space="0" w:color="auto"/>
            </w:tcBorders>
          </w:tcPr>
          <w:p w:rsidR="001333FA" w:rsidRPr="000D0162" w:rsidRDefault="001333FA" w:rsidP="00A8395E">
            <w:pPr>
              <w:tabs>
                <w:tab w:val="right" w:pos="1701"/>
                <w:tab w:val="left" w:pos="7513"/>
              </w:tabs>
              <w:suppressAutoHyphens/>
              <w:jc w:val="both"/>
              <w:rPr>
                <w:color w:val="auto"/>
                <w:spacing w:val="-2"/>
              </w:rPr>
            </w:pPr>
            <w:r w:rsidRPr="000D0162">
              <w:rPr>
                <w:color w:val="auto"/>
                <w:spacing w:val="-2"/>
              </w:rPr>
              <w:t>prof.  Mirjana Ćutuk</w:t>
            </w:r>
          </w:p>
          <w:p w:rsidR="001333FA" w:rsidRPr="000D0162" w:rsidRDefault="001333FA" w:rsidP="00A8395E">
            <w:pPr>
              <w:tabs>
                <w:tab w:val="right" w:pos="1701"/>
                <w:tab w:val="left" w:pos="7513"/>
              </w:tabs>
              <w:suppressAutoHyphens/>
              <w:jc w:val="both"/>
              <w:rPr>
                <w:color w:val="auto"/>
                <w:spacing w:val="-2"/>
              </w:rPr>
            </w:pPr>
          </w:p>
        </w:tc>
      </w:tr>
    </w:tbl>
    <w:p w:rsidR="001333FA" w:rsidRPr="000D0162" w:rsidRDefault="001333FA" w:rsidP="001333FA">
      <w:pPr>
        <w:jc w:val="both"/>
        <w:rPr>
          <w:color w:val="auto"/>
        </w:rPr>
      </w:pPr>
      <w:r w:rsidRPr="000D0162">
        <w:rPr>
          <w:color w:val="auto"/>
        </w:rPr>
        <w:t xml:space="preserve">Ovaj Pravilnik objavljen je dana </w:t>
      </w:r>
      <w:r w:rsidR="000D0162" w:rsidRPr="000D0162">
        <w:rPr>
          <w:color w:val="auto"/>
        </w:rPr>
        <w:t>8.6</w:t>
      </w:r>
      <w:r w:rsidR="006C5773" w:rsidRPr="000D0162">
        <w:rPr>
          <w:color w:val="auto"/>
        </w:rPr>
        <w:t>.</w:t>
      </w:r>
      <w:r w:rsidRPr="000D0162">
        <w:rPr>
          <w:color w:val="auto"/>
        </w:rPr>
        <w:t>20</w:t>
      </w:r>
      <w:r w:rsidR="00982B49" w:rsidRPr="000D0162">
        <w:rPr>
          <w:color w:val="auto"/>
        </w:rPr>
        <w:t>22</w:t>
      </w:r>
      <w:r w:rsidR="006C5773" w:rsidRPr="000D0162">
        <w:rPr>
          <w:color w:val="auto"/>
        </w:rPr>
        <w:t xml:space="preserve">.g. i stupio je na snagu dana </w:t>
      </w:r>
      <w:r w:rsidR="000D0162" w:rsidRPr="000D0162">
        <w:rPr>
          <w:color w:val="auto"/>
        </w:rPr>
        <w:t>16.6</w:t>
      </w:r>
      <w:r w:rsidR="00982B49" w:rsidRPr="000D0162">
        <w:rPr>
          <w:color w:val="auto"/>
        </w:rPr>
        <w:t>.</w:t>
      </w:r>
      <w:r w:rsidR="006C5773" w:rsidRPr="000D0162">
        <w:rPr>
          <w:color w:val="auto"/>
        </w:rPr>
        <w:t xml:space="preserve"> </w:t>
      </w:r>
      <w:r w:rsidRPr="000D0162">
        <w:rPr>
          <w:color w:val="auto"/>
        </w:rPr>
        <w:t>20</w:t>
      </w:r>
      <w:r w:rsidR="00982B49" w:rsidRPr="000D0162">
        <w:rPr>
          <w:color w:val="auto"/>
        </w:rPr>
        <w:t>22</w:t>
      </w:r>
      <w:r w:rsidRPr="000D0162">
        <w:rPr>
          <w:color w:val="auto"/>
        </w:rPr>
        <w:t>.g.</w:t>
      </w:r>
    </w:p>
    <w:p w:rsidR="001333FA" w:rsidRPr="000D0162" w:rsidRDefault="001333FA" w:rsidP="001333FA">
      <w:pPr>
        <w:jc w:val="both"/>
        <w:rPr>
          <w:color w:val="auto"/>
        </w:rPr>
      </w:pPr>
    </w:p>
    <w:tbl>
      <w:tblPr>
        <w:tblpPr w:leftFromText="180" w:rightFromText="180" w:vertAnchor="text" w:horzAnchor="margin" w:tblpXSpec="center" w:tblpY="148"/>
        <w:tblW w:w="9214" w:type="dxa"/>
        <w:tblLook w:val="04A0" w:firstRow="1" w:lastRow="0" w:firstColumn="1" w:lastColumn="0" w:noHBand="0" w:noVBand="1"/>
      </w:tblPr>
      <w:tblGrid>
        <w:gridCol w:w="959"/>
        <w:gridCol w:w="2551"/>
        <w:gridCol w:w="2269"/>
        <w:gridCol w:w="3435"/>
      </w:tblGrid>
      <w:tr w:rsidR="000D0162" w:rsidRPr="000D0162" w:rsidTr="00A8395E">
        <w:trPr>
          <w:trHeight w:hRule="exact" w:val="397"/>
        </w:trPr>
        <w:tc>
          <w:tcPr>
            <w:tcW w:w="959" w:type="dxa"/>
            <w:hideMark/>
          </w:tcPr>
          <w:p w:rsidR="001333FA" w:rsidRPr="000D0162" w:rsidRDefault="001333FA" w:rsidP="00A8395E">
            <w:pPr>
              <w:tabs>
                <w:tab w:val="right" w:pos="9638"/>
              </w:tabs>
              <w:suppressAutoHyphens/>
              <w:jc w:val="both"/>
              <w:rPr>
                <w:color w:val="auto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1333FA" w:rsidRPr="000D0162" w:rsidRDefault="001333FA" w:rsidP="00A8395E">
            <w:pPr>
              <w:tabs>
                <w:tab w:val="right" w:pos="9638"/>
              </w:tabs>
              <w:suppressAutoHyphens/>
              <w:jc w:val="both"/>
              <w:rPr>
                <w:color w:val="auto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1333FA" w:rsidRPr="000D0162" w:rsidRDefault="001333FA" w:rsidP="00A8395E">
            <w:pPr>
              <w:rPr>
                <w:color w:val="auto"/>
              </w:rPr>
            </w:pPr>
          </w:p>
        </w:tc>
        <w:tc>
          <w:tcPr>
            <w:tcW w:w="3435" w:type="dxa"/>
            <w:hideMark/>
          </w:tcPr>
          <w:p w:rsidR="001333FA" w:rsidRPr="000D0162" w:rsidRDefault="001333FA" w:rsidP="00A8395E">
            <w:pPr>
              <w:tabs>
                <w:tab w:val="right" w:pos="9638"/>
              </w:tabs>
              <w:suppressAutoHyphens/>
              <w:jc w:val="both"/>
              <w:rPr>
                <w:color w:val="auto"/>
              </w:rPr>
            </w:pPr>
            <w:r w:rsidRPr="000D0162">
              <w:rPr>
                <w:color w:val="auto"/>
              </w:rPr>
              <w:t>ravnateljica:</w:t>
            </w:r>
          </w:p>
        </w:tc>
      </w:tr>
      <w:tr w:rsidR="000D0162" w:rsidRPr="000D0162" w:rsidTr="00A8395E">
        <w:trPr>
          <w:trHeight w:hRule="exact" w:val="397"/>
        </w:trPr>
        <w:tc>
          <w:tcPr>
            <w:tcW w:w="3510" w:type="dxa"/>
            <w:gridSpan w:val="2"/>
          </w:tcPr>
          <w:p w:rsidR="001333FA" w:rsidRPr="000D0162" w:rsidRDefault="001333FA" w:rsidP="00A8395E">
            <w:pPr>
              <w:tabs>
                <w:tab w:val="right" w:pos="1701"/>
                <w:tab w:val="left" w:pos="7513"/>
              </w:tabs>
              <w:suppressAutoHyphens/>
              <w:jc w:val="both"/>
              <w:rPr>
                <w:color w:val="auto"/>
                <w:spacing w:val="-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33FA" w:rsidRPr="000D0162" w:rsidRDefault="001333FA" w:rsidP="00A8395E">
            <w:pPr>
              <w:rPr>
                <w:color w:val="auto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3FA" w:rsidRPr="000D0162" w:rsidRDefault="001333FA" w:rsidP="00A8395E">
            <w:pPr>
              <w:tabs>
                <w:tab w:val="right" w:pos="1701"/>
                <w:tab w:val="left" w:pos="7513"/>
              </w:tabs>
              <w:suppressAutoHyphens/>
              <w:jc w:val="both"/>
              <w:rPr>
                <w:color w:val="auto"/>
                <w:spacing w:val="-2"/>
              </w:rPr>
            </w:pPr>
          </w:p>
        </w:tc>
      </w:tr>
      <w:tr w:rsidR="000D0162" w:rsidRPr="000D0162" w:rsidTr="00A8395E">
        <w:trPr>
          <w:trHeight w:hRule="exact" w:val="397"/>
        </w:trPr>
        <w:tc>
          <w:tcPr>
            <w:tcW w:w="3510" w:type="dxa"/>
            <w:gridSpan w:val="2"/>
            <w:hideMark/>
          </w:tcPr>
          <w:p w:rsidR="001333FA" w:rsidRPr="000D0162" w:rsidRDefault="001333FA" w:rsidP="00A8395E">
            <w:pPr>
              <w:tabs>
                <w:tab w:val="right" w:pos="1701"/>
                <w:tab w:val="left" w:pos="7513"/>
              </w:tabs>
              <w:suppressAutoHyphens/>
              <w:jc w:val="both"/>
              <w:rPr>
                <w:color w:val="auto"/>
                <w:spacing w:val="-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33FA" w:rsidRPr="000D0162" w:rsidRDefault="001333FA" w:rsidP="00A8395E">
            <w:pPr>
              <w:rPr>
                <w:color w:val="auto"/>
              </w:rPr>
            </w:pPr>
          </w:p>
        </w:tc>
        <w:tc>
          <w:tcPr>
            <w:tcW w:w="3435" w:type="dxa"/>
            <w:hideMark/>
          </w:tcPr>
          <w:p w:rsidR="001333FA" w:rsidRPr="000D0162" w:rsidRDefault="001333FA" w:rsidP="00A8395E">
            <w:pPr>
              <w:tabs>
                <w:tab w:val="right" w:pos="1701"/>
                <w:tab w:val="left" w:pos="7513"/>
              </w:tabs>
              <w:suppressAutoHyphens/>
              <w:jc w:val="both"/>
              <w:rPr>
                <w:color w:val="auto"/>
                <w:spacing w:val="-2"/>
              </w:rPr>
            </w:pPr>
            <w:r w:rsidRPr="000D0162">
              <w:rPr>
                <w:color w:val="auto"/>
                <w:spacing w:val="-2"/>
              </w:rPr>
              <w:t>prof. Vesna Alebić</w:t>
            </w:r>
          </w:p>
        </w:tc>
      </w:tr>
    </w:tbl>
    <w:p w:rsidR="005D7AE1" w:rsidRPr="000D0162" w:rsidRDefault="005D7AE1" w:rsidP="002747A4">
      <w:pPr>
        <w:tabs>
          <w:tab w:val="center" w:pos="4603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90"/>
          <w:tab w:val="center" w:pos="8498"/>
        </w:tabs>
        <w:spacing w:after="20" w:line="259" w:lineRule="auto"/>
        <w:ind w:left="0" w:firstLine="0"/>
        <w:rPr>
          <w:color w:val="auto"/>
        </w:rPr>
      </w:pPr>
    </w:p>
    <w:sectPr w:rsidR="005D7AE1" w:rsidRPr="000D0162" w:rsidSect="00224725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61453"/>
    <w:multiLevelType w:val="hybridMultilevel"/>
    <w:tmpl w:val="DB2CD0A4"/>
    <w:lvl w:ilvl="0" w:tplc="D42C2B24">
      <w:start w:val="1"/>
      <w:numFmt w:val="bullet"/>
      <w:lvlText w:val="-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18A11A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822AE4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209ACA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644EA6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268BE8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B42FCC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B46452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926CE0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3E0A66"/>
    <w:multiLevelType w:val="hybridMultilevel"/>
    <w:tmpl w:val="F3362026"/>
    <w:lvl w:ilvl="0" w:tplc="74B2604C">
      <w:start w:val="3"/>
      <w:numFmt w:val="bullet"/>
      <w:lvlText w:val="-"/>
      <w:lvlJc w:val="left"/>
      <w:pPr>
        <w:ind w:left="70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08113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BE6D2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6E5D0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5ADFE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628FE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82C5CC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9AE302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C42272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165FBB"/>
    <w:multiLevelType w:val="hybridMultilevel"/>
    <w:tmpl w:val="4CA85866"/>
    <w:lvl w:ilvl="0" w:tplc="33883CC8">
      <w:start w:val="1"/>
      <w:numFmt w:val="bullet"/>
      <w:lvlText w:val="-"/>
      <w:lvlJc w:val="left"/>
      <w:pPr>
        <w:ind w:left="3198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1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3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58" w:hanging="360"/>
      </w:pPr>
      <w:rPr>
        <w:rFonts w:ascii="Wingdings" w:hAnsi="Wingdings" w:hint="default"/>
      </w:rPr>
    </w:lvl>
  </w:abstractNum>
  <w:abstractNum w:abstractNumId="3" w15:restartNumberingAfterBreak="0">
    <w:nsid w:val="51777E9B"/>
    <w:multiLevelType w:val="hybridMultilevel"/>
    <w:tmpl w:val="CC2C40AC"/>
    <w:lvl w:ilvl="0" w:tplc="79923BFE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755CED"/>
    <w:multiLevelType w:val="hybridMultilevel"/>
    <w:tmpl w:val="664E2A18"/>
    <w:lvl w:ilvl="0" w:tplc="041A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5" w15:restartNumberingAfterBreak="0">
    <w:nsid w:val="5BD24871"/>
    <w:multiLevelType w:val="hybridMultilevel"/>
    <w:tmpl w:val="1346DA14"/>
    <w:lvl w:ilvl="0" w:tplc="FEE8C138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AE1"/>
    <w:rsid w:val="000144E2"/>
    <w:rsid w:val="000D0162"/>
    <w:rsid w:val="001042AB"/>
    <w:rsid w:val="001333FA"/>
    <w:rsid w:val="00223316"/>
    <w:rsid w:val="00224725"/>
    <w:rsid w:val="002747A4"/>
    <w:rsid w:val="002F494E"/>
    <w:rsid w:val="00480959"/>
    <w:rsid w:val="0059389F"/>
    <w:rsid w:val="005D7AE1"/>
    <w:rsid w:val="006126CA"/>
    <w:rsid w:val="006C5773"/>
    <w:rsid w:val="00705E01"/>
    <w:rsid w:val="00862880"/>
    <w:rsid w:val="008A69C4"/>
    <w:rsid w:val="008B6B00"/>
    <w:rsid w:val="00982B49"/>
    <w:rsid w:val="00995BA2"/>
    <w:rsid w:val="009A3BFF"/>
    <w:rsid w:val="009A6CF4"/>
    <w:rsid w:val="00A0464A"/>
    <w:rsid w:val="00C41FF3"/>
    <w:rsid w:val="00C56003"/>
    <w:rsid w:val="00CB07F9"/>
    <w:rsid w:val="00D95CD0"/>
    <w:rsid w:val="00E20CE3"/>
    <w:rsid w:val="00F5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F836A4-7A4B-47DA-9E77-0CFA70E0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95BA2"/>
    <w:pPr>
      <w:tabs>
        <w:tab w:val="center" w:pos="4536"/>
        <w:tab w:val="right" w:pos="9072"/>
      </w:tabs>
      <w:spacing w:after="0" w:line="240" w:lineRule="auto"/>
      <w:ind w:left="0" w:firstLine="0"/>
    </w:pPr>
    <w:rPr>
      <w:rFonts w:cs="Times New Roman"/>
      <w:color w:val="auto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95BA2"/>
    <w:rPr>
      <w:rFonts w:ascii="Calibri" w:eastAsia="Calibri" w:hAnsi="Calibri" w:cs="Times New Roman"/>
      <w:lang w:eastAsia="en-US"/>
    </w:rPr>
  </w:style>
  <w:style w:type="table" w:styleId="TableGrid0">
    <w:name w:val="Table Grid"/>
    <w:basedOn w:val="TableNormal"/>
    <w:uiPriority w:val="39"/>
    <w:rsid w:val="0099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  uvlaka 2, uvlaka 3"/>
    <w:basedOn w:val="Normal"/>
    <w:link w:val="BodyTextChar"/>
    <w:rsid w:val="001333FA"/>
    <w:pPr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 w:val="28"/>
      <w:szCs w:val="24"/>
      <w:lang w:val="en-GB" w:eastAsia="en-US"/>
    </w:rPr>
  </w:style>
  <w:style w:type="character" w:customStyle="1" w:styleId="BodyTextChar">
    <w:name w:val="Body Text Char"/>
    <w:aliases w:val="  uvlaka 2 Char, uvlaka 3 Char"/>
    <w:basedOn w:val="DefaultParagraphFont"/>
    <w:link w:val="BodyText"/>
    <w:rsid w:val="001333FA"/>
    <w:rPr>
      <w:rFonts w:ascii="Times New Roman" w:eastAsia="Times New Roman" w:hAnsi="Times New Roman" w:cs="Times New Roman"/>
      <w:sz w:val="28"/>
      <w:szCs w:val="24"/>
      <w:lang w:val="en-GB" w:eastAsia="en-US"/>
    </w:rPr>
  </w:style>
  <w:style w:type="paragraph" w:customStyle="1" w:styleId="Default">
    <w:name w:val="Default"/>
    <w:rsid w:val="001333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F4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612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cp:lastModifiedBy>Marija</cp:lastModifiedBy>
  <cp:revision>5</cp:revision>
  <cp:lastPrinted>2022-06-08T09:22:00Z</cp:lastPrinted>
  <dcterms:created xsi:type="dcterms:W3CDTF">2022-06-03T12:31:00Z</dcterms:created>
  <dcterms:modified xsi:type="dcterms:W3CDTF">2022-06-08T09:27:00Z</dcterms:modified>
</cp:coreProperties>
</file>