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275"/>
        <w:gridCol w:w="6654"/>
      </w:tblGrid>
      <w:tr w:rsidR="00061EBC" w:rsidRPr="00061EBC" w14:paraId="0896B073" w14:textId="77777777" w:rsidTr="00061EBC">
        <w:trPr>
          <w:trHeight w:val="807"/>
        </w:trPr>
        <w:tc>
          <w:tcPr>
            <w:tcW w:w="1724" w:type="dxa"/>
            <w:shd w:val="clear" w:color="auto" w:fill="D9D9D9"/>
          </w:tcPr>
          <w:p w14:paraId="3108F011" w14:textId="4B036B9D" w:rsidR="00955E35" w:rsidRPr="00061EBC" w:rsidRDefault="00955E35" w:rsidP="00955E35">
            <w:pPr>
              <w:rPr>
                <w:b/>
                <w:sz w:val="28"/>
                <w:szCs w:val="28"/>
              </w:rPr>
            </w:pPr>
            <w:r w:rsidRPr="00061EBC">
              <w:rPr>
                <w:b/>
                <w:sz w:val="28"/>
                <w:szCs w:val="28"/>
              </w:rPr>
              <w:t>RAZDJEL</w:t>
            </w:r>
          </w:p>
        </w:tc>
        <w:tc>
          <w:tcPr>
            <w:tcW w:w="1275" w:type="dxa"/>
          </w:tcPr>
          <w:p w14:paraId="3EEE8C20" w14:textId="4CCCFBB3" w:rsidR="00955E35" w:rsidRPr="00061EBC" w:rsidRDefault="00FA40BF" w:rsidP="00955E35">
            <w:pPr>
              <w:rPr>
                <w:b/>
                <w:bCs/>
                <w:sz w:val="28"/>
                <w:szCs w:val="28"/>
              </w:rPr>
            </w:pPr>
            <w:r>
              <w:rPr>
                <w:b/>
                <w:bCs/>
                <w:sz w:val="28"/>
                <w:szCs w:val="28"/>
              </w:rPr>
              <w:t>004</w:t>
            </w:r>
          </w:p>
        </w:tc>
        <w:tc>
          <w:tcPr>
            <w:tcW w:w="6654" w:type="dxa"/>
          </w:tcPr>
          <w:p w14:paraId="60827A32" w14:textId="7635C675" w:rsidR="00955E35" w:rsidRPr="00061EBC" w:rsidRDefault="00FA40BF" w:rsidP="00955E35">
            <w:pPr>
              <w:rPr>
                <w:b/>
                <w:bCs/>
                <w:sz w:val="28"/>
                <w:szCs w:val="28"/>
              </w:rPr>
            </w:pPr>
            <w:r>
              <w:rPr>
                <w:b/>
                <w:bCs/>
                <w:sz w:val="28"/>
                <w:szCs w:val="28"/>
              </w:rPr>
              <w:t>UPRAVNI ODJEL ZA PROSVJETU</w:t>
            </w:r>
          </w:p>
        </w:tc>
      </w:tr>
    </w:tbl>
    <w:p w14:paraId="17FBEEEA" w14:textId="77777777" w:rsidR="009F575B" w:rsidRPr="00061EBC" w:rsidRDefault="009F575B" w:rsidP="009F575B"/>
    <w:p w14:paraId="37095742" w14:textId="77777777" w:rsidR="00955E35" w:rsidRPr="00061EBC" w:rsidRDefault="00955E35" w:rsidP="009F575B"/>
    <w:tbl>
      <w:tblPr>
        <w:tblW w:w="53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7919"/>
      </w:tblGrid>
      <w:tr w:rsidR="00061EBC" w:rsidRPr="00061EBC" w14:paraId="099B863B" w14:textId="77777777" w:rsidTr="00061EBC">
        <w:trPr>
          <w:trHeight w:val="583"/>
        </w:trPr>
        <w:tc>
          <w:tcPr>
            <w:tcW w:w="898" w:type="pct"/>
            <w:tcBorders>
              <w:bottom w:val="single" w:sz="4" w:space="0" w:color="auto"/>
            </w:tcBorders>
            <w:shd w:val="clear" w:color="auto" w:fill="D9D9D9"/>
          </w:tcPr>
          <w:p w14:paraId="7C65470E" w14:textId="4E6801C2" w:rsidR="00955E35" w:rsidRPr="00061EBC" w:rsidRDefault="00955E35" w:rsidP="00515DF2">
            <w:pPr>
              <w:rPr>
                <w:b/>
                <w:bCs/>
              </w:rPr>
            </w:pPr>
            <w:r w:rsidRPr="00061EBC">
              <w:rPr>
                <w:b/>
                <w:bCs/>
              </w:rPr>
              <w:t>Sažetak djelokruga rada</w:t>
            </w:r>
          </w:p>
        </w:tc>
        <w:tc>
          <w:tcPr>
            <w:tcW w:w="4102" w:type="pct"/>
            <w:tcBorders>
              <w:bottom w:val="single" w:sz="4" w:space="0" w:color="auto"/>
            </w:tcBorders>
          </w:tcPr>
          <w:p w14:paraId="5463DA3F" w14:textId="07223969" w:rsidR="00955E35" w:rsidRPr="00FA40BF" w:rsidRDefault="00FA40BF" w:rsidP="00FA40BF">
            <w:pPr>
              <w:spacing w:line="360" w:lineRule="auto"/>
              <w:jc w:val="both"/>
            </w:pPr>
            <w:r w:rsidRPr="00FA40BF">
              <w:rPr>
                <w:rFonts w:asciiTheme="minorHAnsi" w:hAnsiTheme="minorHAnsi" w:cstheme="minorHAnsi"/>
              </w:rPr>
              <w:t>Osnovni cilj je financiranje javnih potreba u srednjem školstvu i učeničkim domovima iz matičnih i ostalih vanjskih izvora (državne pomoći, EU fondovi) te vlastitih i namjenskih sredstava PK u širem opsegu u odnosu na državni pedagoški standard. Također se osiguravaju dodatna sredstva za poboljšanje materijalnih uvjeta rada škola (dodatna ulaganja u prostor, tekuće investicijsko održavanje prostora te nabava oprema). Financiranjem aktivnosti koje nisu obuhvaćene decentraliziranim sredstvima školama i učenicima se omogućavaju bolji uvjeti. Sufinancira se smještaj i prehrana u učeničkim domovima. Financiranjem aktivnosti koje nisu obuhvaćene decentraliziranim sredstvima školama i učenicima se omogućavaju bolji uvjeti. Također, uključeni su i svi vlastiti prihodi škola kojima se poboljšava standard. U nadležnosti odjela su 44 srednje škole i 2 učenička doma. Još 3 učenička doma djeluju u sklopu škola.</w:t>
            </w:r>
          </w:p>
          <w:p w14:paraId="085A41D0" w14:textId="77777777" w:rsidR="00584469" w:rsidRPr="00061EBC" w:rsidRDefault="00584469" w:rsidP="00FA40BF">
            <w:pPr>
              <w:ind w:right="72"/>
              <w:rPr>
                <w:bCs/>
              </w:rPr>
            </w:pPr>
          </w:p>
        </w:tc>
      </w:tr>
    </w:tbl>
    <w:p w14:paraId="2E794BB8" w14:textId="77777777" w:rsidR="00955E35" w:rsidRPr="00061EBC" w:rsidRDefault="00955E35" w:rsidP="009F575B"/>
    <w:p w14:paraId="73E7135E" w14:textId="77777777" w:rsidR="00C1025A" w:rsidRPr="00061EBC" w:rsidRDefault="00C1025A" w:rsidP="009F575B"/>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747"/>
        <w:gridCol w:w="2500"/>
        <w:gridCol w:w="2024"/>
      </w:tblGrid>
      <w:tr w:rsidR="00061EBC" w:rsidRPr="00061EBC" w14:paraId="770F13B7" w14:textId="77777777" w:rsidTr="00061EBC">
        <w:trPr>
          <w:trHeight w:val="609"/>
        </w:trPr>
        <w:tc>
          <w:tcPr>
            <w:tcW w:w="1228" w:type="pct"/>
            <w:shd w:val="clear" w:color="auto" w:fill="D9D9D9"/>
          </w:tcPr>
          <w:p w14:paraId="02DF030D" w14:textId="77777777" w:rsidR="00F10315" w:rsidRPr="00061EBC" w:rsidRDefault="00F10315" w:rsidP="00750483">
            <w:pPr>
              <w:jc w:val="center"/>
              <w:rPr>
                <w:b/>
                <w:bCs/>
                <w:sz w:val="20"/>
                <w:szCs w:val="20"/>
              </w:rPr>
            </w:pPr>
            <w:r w:rsidRPr="00061EBC">
              <w:rPr>
                <w:b/>
                <w:bCs/>
                <w:sz w:val="20"/>
                <w:szCs w:val="20"/>
              </w:rPr>
              <w:t xml:space="preserve">Pregled planiranih </w:t>
            </w:r>
            <w:r w:rsidR="00EC5F03" w:rsidRPr="00061EBC">
              <w:rPr>
                <w:b/>
                <w:bCs/>
                <w:sz w:val="20"/>
                <w:szCs w:val="20"/>
              </w:rPr>
              <w:t xml:space="preserve">i realiziranih </w:t>
            </w:r>
            <w:r w:rsidRPr="00061EBC">
              <w:rPr>
                <w:b/>
                <w:bCs/>
                <w:sz w:val="20"/>
                <w:szCs w:val="20"/>
              </w:rPr>
              <w:t>sredstava</w:t>
            </w:r>
          </w:p>
        </w:tc>
        <w:tc>
          <w:tcPr>
            <w:tcW w:w="1425" w:type="pct"/>
            <w:shd w:val="clear" w:color="auto" w:fill="D9D9D9"/>
          </w:tcPr>
          <w:p w14:paraId="4084AD9D" w14:textId="7B7DB231" w:rsidR="00F10315" w:rsidRPr="00061EBC" w:rsidRDefault="006F7469" w:rsidP="00750483">
            <w:pPr>
              <w:jc w:val="center"/>
              <w:rPr>
                <w:b/>
                <w:bCs/>
                <w:sz w:val="20"/>
                <w:szCs w:val="20"/>
              </w:rPr>
            </w:pPr>
            <w:r>
              <w:rPr>
                <w:b/>
                <w:bCs/>
                <w:sz w:val="20"/>
                <w:szCs w:val="20"/>
              </w:rPr>
              <w:t xml:space="preserve">Rebalans II. </w:t>
            </w:r>
            <w:r w:rsidR="00F10315" w:rsidRPr="00061EBC">
              <w:rPr>
                <w:b/>
                <w:bCs/>
                <w:sz w:val="20"/>
                <w:szCs w:val="20"/>
              </w:rPr>
              <w:t>202</w:t>
            </w:r>
            <w:r w:rsidR="00061EBC" w:rsidRPr="00061EBC">
              <w:rPr>
                <w:b/>
                <w:bCs/>
                <w:sz w:val="20"/>
                <w:szCs w:val="20"/>
              </w:rPr>
              <w:t>5</w:t>
            </w:r>
            <w:r w:rsidR="00F10315" w:rsidRPr="00061EBC">
              <w:rPr>
                <w:b/>
                <w:bCs/>
                <w:sz w:val="20"/>
                <w:szCs w:val="20"/>
              </w:rPr>
              <w:t>.</w:t>
            </w:r>
          </w:p>
        </w:tc>
        <w:tc>
          <w:tcPr>
            <w:tcW w:w="1297" w:type="pct"/>
            <w:shd w:val="clear" w:color="auto" w:fill="D9D9D9"/>
          </w:tcPr>
          <w:p w14:paraId="3D053A1A" w14:textId="6B631CDD" w:rsidR="00F10315" w:rsidRPr="00061EBC" w:rsidRDefault="006F7469" w:rsidP="00750483">
            <w:pPr>
              <w:jc w:val="center"/>
              <w:rPr>
                <w:b/>
                <w:bCs/>
                <w:sz w:val="20"/>
                <w:szCs w:val="20"/>
              </w:rPr>
            </w:pPr>
            <w:r>
              <w:rPr>
                <w:b/>
                <w:bCs/>
                <w:sz w:val="20"/>
                <w:szCs w:val="20"/>
              </w:rPr>
              <w:t>Izvršenje</w:t>
            </w:r>
            <w:r w:rsidR="00F10315" w:rsidRPr="00061EBC">
              <w:rPr>
                <w:b/>
                <w:bCs/>
                <w:sz w:val="20"/>
                <w:szCs w:val="20"/>
              </w:rPr>
              <w:t xml:space="preserve"> </w:t>
            </w:r>
            <w:r w:rsidR="00F10315" w:rsidRPr="00061EBC">
              <w:rPr>
                <w:b/>
                <w:bCs/>
                <w:sz w:val="20"/>
                <w:szCs w:val="20"/>
              </w:rPr>
              <w:br/>
              <w:t xml:space="preserve">siječanj – </w:t>
            </w:r>
            <w:r w:rsidR="00061EBC" w:rsidRPr="00061EBC">
              <w:rPr>
                <w:b/>
                <w:bCs/>
                <w:sz w:val="20"/>
                <w:szCs w:val="20"/>
              </w:rPr>
              <w:t>prosinac</w:t>
            </w:r>
            <w:r w:rsidR="00F10315" w:rsidRPr="00061EBC">
              <w:rPr>
                <w:b/>
                <w:bCs/>
                <w:sz w:val="20"/>
                <w:szCs w:val="20"/>
              </w:rPr>
              <w:t xml:space="preserve"> 202</w:t>
            </w:r>
            <w:r w:rsidR="00061EBC" w:rsidRPr="00061EBC">
              <w:rPr>
                <w:b/>
                <w:bCs/>
                <w:sz w:val="20"/>
                <w:szCs w:val="20"/>
              </w:rPr>
              <w:t>5</w:t>
            </w:r>
            <w:r w:rsidR="00F10315" w:rsidRPr="00061EBC">
              <w:rPr>
                <w:b/>
                <w:bCs/>
                <w:sz w:val="20"/>
                <w:szCs w:val="20"/>
              </w:rPr>
              <w:t>.</w:t>
            </w:r>
          </w:p>
        </w:tc>
        <w:tc>
          <w:tcPr>
            <w:tcW w:w="1050" w:type="pct"/>
            <w:shd w:val="clear" w:color="auto" w:fill="D9D9D9"/>
          </w:tcPr>
          <w:p w14:paraId="0C92CEAA" w14:textId="77777777" w:rsidR="00F10315" w:rsidRPr="00061EBC" w:rsidRDefault="00F10315" w:rsidP="00750483">
            <w:pPr>
              <w:jc w:val="center"/>
              <w:rPr>
                <w:b/>
                <w:bCs/>
                <w:sz w:val="20"/>
                <w:szCs w:val="20"/>
              </w:rPr>
            </w:pPr>
            <w:r w:rsidRPr="00061EBC">
              <w:rPr>
                <w:b/>
                <w:bCs/>
                <w:sz w:val="20"/>
                <w:szCs w:val="20"/>
              </w:rPr>
              <w:t>Indeks</w:t>
            </w:r>
          </w:p>
        </w:tc>
      </w:tr>
      <w:tr w:rsidR="00061EBC" w:rsidRPr="00061EBC" w14:paraId="502DE9D3" w14:textId="77777777" w:rsidTr="00061EBC">
        <w:trPr>
          <w:trHeight w:val="609"/>
        </w:trPr>
        <w:tc>
          <w:tcPr>
            <w:tcW w:w="1228" w:type="pct"/>
            <w:tcBorders>
              <w:top w:val="single" w:sz="4" w:space="0" w:color="auto"/>
              <w:left w:val="single" w:sz="4" w:space="0" w:color="auto"/>
              <w:bottom w:val="single" w:sz="4" w:space="0" w:color="auto"/>
              <w:right w:val="single" w:sz="4" w:space="0" w:color="auto"/>
            </w:tcBorders>
            <w:shd w:val="clear" w:color="auto" w:fill="FFFFFF"/>
          </w:tcPr>
          <w:p w14:paraId="40486314" w14:textId="06A43EF6" w:rsidR="00F10315" w:rsidRPr="00061EBC" w:rsidRDefault="00FA40BF" w:rsidP="00B41766">
            <w:pPr>
              <w:rPr>
                <w:bCs/>
                <w:sz w:val="22"/>
                <w:szCs w:val="22"/>
              </w:rPr>
            </w:pPr>
            <w:r>
              <w:rPr>
                <w:bCs/>
                <w:sz w:val="22"/>
                <w:szCs w:val="22"/>
              </w:rPr>
              <w:t>00404 USTANOVE U SREDNJEM ŠKOLSTVU</w:t>
            </w:r>
          </w:p>
        </w:tc>
        <w:tc>
          <w:tcPr>
            <w:tcW w:w="1425" w:type="pct"/>
            <w:tcBorders>
              <w:top w:val="single" w:sz="4" w:space="0" w:color="auto"/>
              <w:left w:val="single" w:sz="4" w:space="0" w:color="auto"/>
              <w:bottom w:val="single" w:sz="4" w:space="0" w:color="auto"/>
              <w:right w:val="single" w:sz="4" w:space="0" w:color="auto"/>
            </w:tcBorders>
            <w:shd w:val="clear" w:color="auto" w:fill="FFFFFF"/>
          </w:tcPr>
          <w:p w14:paraId="340DD81F" w14:textId="6C662A91" w:rsidR="00F10315" w:rsidRPr="00061EBC" w:rsidRDefault="00FA40BF" w:rsidP="00202AD6">
            <w:pPr>
              <w:jc w:val="right"/>
              <w:rPr>
                <w:bCs/>
                <w:sz w:val="22"/>
                <w:szCs w:val="22"/>
              </w:rPr>
            </w:pPr>
            <w:r>
              <w:rPr>
                <w:bCs/>
                <w:sz w:val="22"/>
                <w:szCs w:val="22"/>
              </w:rPr>
              <w:t>4.</w:t>
            </w:r>
            <w:r w:rsidR="00202AD6">
              <w:rPr>
                <w:bCs/>
                <w:sz w:val="22"/>
                <w:szCs w:val="22"/>
              </w:rPr>
              <w:t xml:space="preserve">815819,57 </w:t>
            </w:r>
            <w:r w:rsidR="00263F3E" w:rsidRPr="00061EBC">
              <w:rPr>
                <w:bCs/>
                <w:sz w:val="22"/>
                <w:szCs w:val="22"/>
              </w:rPr>
              <w:t>€</w:t>
            </w:r>
          </w:p>
        </w:tc>
        <w:tc>
          <w:tcPr>
            <w:tcW w:w="1297" w:type="pct"/>
            <w:tcBorders>
              <w:top w:val="single" w:sz="4" w:space="0" w:color="auto"/>
              <w:left w:val="single" w:sz="4" w:space="0" w:color="auto"/>
              <w:bottom w:val="single" w:sz="4" w:space="0" w:color="auto"/>
              <w:right w:val="single" w:sz="4" w:space="0" w:color="auto"/>
            </w:tcBorders>
            <w:shd w:val="clear" w:color="auto" w:fill="FFFFFF"/>
          </w:tcPr>
          <w:p w14:paraId="1228FFA5" w14:textId="03982C39" w:rsidR="00F10315" w:rsidRPr="00061EBC" w:rsidRDefault="00FA40BF" w:rsidP="00B41766">
            <w:pPr>
              <w:jc w:val="right"/>
              <w:rPr>
                <w:bCs/>
                <w:sz w:val="22"/>
                <w:szCs w:val="22"/>
              </w:rPr>
            </w:pPr>
            <w:r>
              <w:rPr>
                <w:bCs/>
                <w:sz w:val="22"/>
                <w:szCs w:val="22"/>
              </w:rPr>
              <w:t xml:space="preserve">4.722.776,53 </w:t>
            </w:r>
            <w:r w:rsidR="00263F3E" w:rsidRPr="00061EBC">
              <w:rPr>
                <w:bCs/>
                <w:sz w:val="22"/>
                <w:szCs w:val="22"/>
              </w:rPr>
              <w:t>€</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14:paraId="49E42360" w14:textId="4987BD0C" w:rsidR="00F10315" w:rsidRPr="00061EBC" w:rsidRDefault="00202AD6" w:rsidP="00B41766">
            <w:pPr>
              <w:jc w:val="right"/>
              <w:rPr>
                <w:bCs/>
                <w:sz w:val="22"/>
                <w:szCs w:val="22"/>
              </w:rPr>
            </w:pPr>
            <w:r>
              <w:rPr>
                <w:bCs/>
                <w:sz w:val="22"/>
                <w:szCs w:val="22"/>
              </w:rPr>
              <w:t>98,02</w:t>
            </w:r>
            <w:r w:rsidR="00FA40BF">
              <w:rPr>
                <w:bCs/>
                <w:sz w:val="22"/>
                <w:szCs w:val="22"/>
              </w:rPr>
              <w:t>%</w:t>
            </w:r>
          </w:p>
        </w:tc>
      </w:tr>
      <w:tr w:rsidR="00061EBC" w:rsidRPr="00061EBC" w14:paraId="1CFF03AA" w14:textId="77777777" w:rsidTr="00061EBC">
        <w:trPr>
          <w:trHeight w:val="609"/>
        </w:trPr>
        <w:tc>
          <w:tcPr>
            <w:tcW w:w="1228" w:type="pct"/>
            <w:tcBorders>
              <w:top w:val="single" w:sz="4" w:space="0" w:color="auto"/>
              <w:left w:val="single" w:sz="4" w:space="0" w:color="auto"/>
              <w:bottom w:val="single" w:sz="4" w:space="0" w:color="auto"/>
              <w:right w:val="single" w:sz="4" w:space="0" w:color="auto"/>
            </w:tcBorders>
            <w:shd w:val="clear" w:color="auto" w:fill="D9D9D9"/>
          </w:tcPr>
          <w:p w14:paraId="12557A92" w14:textId="77777777" w:rsidR="00263F3E" w:rsidRPr="00061EBC" w:rsidRDefault="00263F3E" w:rsidP="00263F3E">
            <w:pPr>
              <w:rPr>
                <w:b/>
                <w:bCs/>
                <w:sz w:val="22"/>
                <w:szCs w:val="22"/>
              </w:rPr>
            </w:pPr>
            <w:r w:rsidRPr="00061EBC">
              <w:rPr>
                <w:b/>
                <w:bCs/>
                <w:sz w:val="22"/>
                <w:szCs w:val="22"/>
              </w:rPr>
              <w:t xml:space="preserve">UKUPNO RAZDJEL </w:t>
            </w:r>
          </w:p>
        </w:tc>
        <w:tc>
          <w:tcPr>
            <w:tcW w:w="1425" w:type="pct"/>
            <w:tcBorders>
              <w:top w:val="single" w:sz="4" w:space="0" w:color="auto"/>
              <w:left w:val="single" w:sz="4" w:space="0" w:color="auto"/>
              <w:bottom w:val="single" w:sz="4" w:space="0" w:color="auto"/>
              <w:right w:val="single" w:sz="4" w:space="0" w:color="auto"/>
            </w:tcBorders>
            <w:shd w:val="clear" w:color="auto" w:fill="FFFFFF"/>
          </w:tcPr>
          <w:p w14:paraId="744BF533" w14:textId="31E2FC21" w:rsidR="00263F3E" w:rsidRPr="00061EBC" w:rsidRDefault="00202AD6" w:rsidP="00263F3E">
            <w:pPr>
              <w:jc w:val="right"/>
            </w:pPr>
            <w:r>
              <w:rPr>
                <w:bCs/>
                <w:sz w:val="22"/>
                <w:szCs w:val="22"/>
              </w:rPr>
              <w:t xml:space="preserve">4.815819,57 </w:t>
            </w:r>
            <w:r w:rsidR="00FA40BF" w:rsidRPr="00061EBC">
              <w:rPr>
                <w:bCs/>
                <w:sz w:val="22"/>
                <w:szCs w:val="22"/>
              </w:rPr>
              <w:t>€</w:t>
            </w:r>
          </w:p>
        </w:tc>
        <w:tc>
          <w:tcPr>
            <w:tcW w:w="1297" w:type="pct"/>
            <w:tcBorders>
              <w:top w:val="single" w:sz="4" w:space="0" w:color="auto"/>
              <w:left w:val="single" w:sz="4" w:space="0" w:color="auto"/>
              <w:bottom w:val="single" w:sz="4" w:space="0" w:color="auto"/>
              <w:right w:val="single" w:sz="4" w:space="0" w:color="auto"/>
            </w:tcBorders>
            <w:shd w:val="clear" w:color="auto" w:fill="FFFFFF"/>
          </w:tcPr>
          <w:p w14:paraId="210A8E48" w14:textId="5506C9DF" w:rsidR="00263F3E" w:rsidRPr="00061EBC" w:rsidRDefault="00FA40BF" w:rsidP="00263F3E">
            <w:pPr>
              <w:jc w:val="right"/>
            </w:pPr>
            <w:r>
              <w:rPr>
                <w:bCs/>
                <w:sz w:val="22"/>
                <w:szCs w:val="22"/>
              </w:rPr>
              <w:t xml:space="preserve">4.722.776,53 </w:t>
            </w:r>
            <w:r w:rsidRPr="00061EBC">
              <w:rPr>
                <w:bCs/>
                <w:sz w:val="22"/>
                <w:szCs w:val="22"/>
              </w:rPr>
              <w:t>€</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14:paraId="2D01113C" w14:textId="0912B7F8" w:rsidR="00263F3E" w:rsidRPr="00061EBC" w:rsidRDefault="00202AD6" w:rsidP="00263F3E">
            <w:pPr>
              <w:jc w:val="right"/>
              <w:rPr>
                <w:bCs/>
                <w:sz w:val="22"/>
                <w:szCs w:val="22"/>
              </w:rPr>
            </w:pPr>
            <w:r>
              <w:rPr>
                <w:bCs/>
                <w:sz w:val="22"/>
                <w:szCs w:val="22"/>
              </w:rPr>
              <w:t>98,02</w:t>
            </w:r>
            <w:r w:rsidR="00FA40BF">
              <w:rPr>
                <w:bCs/>
                <w:sz w:val="22"/>
                <w:szCs w:val="22"/>
              </w:rPr>
              <w:t>%</w:t>
            </w:r>
          </w:p>
        </w:tc>
      </w:tr>
    </w:tbl>
    <w:p w14:paraId="6B852746" w14:textId="77777777" w:rsidR="00955E35" w:rsidRPr="00061EBC" w:rsidRDefault="00955E35" w:rsidP="009F575B"/>
    <w:p w14:paraId="6E409825" w14:textId="77777777" w:rsidR="003A3C1D" w:rsidRPr="00061EBC" w:rsidRDefault="003A3C1D" w:rsidP="009F575B"/>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1233"/>
        <w:gridCol w:w="7178"/>
      </w:tblGrid>
      <w:tr w:rsidR="00FA40BF" w:rsidRPr="00061EBC" w14:paraId="7B90CDDE" w14:textId="77777777" w:rsidTr="00061EBC">
        <w:trPr>
          <w:trHeight w:val="841"/>
        </w:trPr>
        <w:tc>
          <w:tcPr>
            <w:tcW w:w="1225" w:type="dxa"/>
            <w:shd w:val="clear" w:color="auto" w:fill="D9D9D9"/>
          </w:tcPr>
          <w:p w14:paraId="3F19BD0D" w14:textId="5D443E39" w:rsidR="00FA40BF" w:rsidRPr="00061EBC" w:rsidRDefault="00FA40BF" w:rsidP="00FA40BF">
            <w:pPr>
              <w:rPr>
                <w:b/>
                <w:i/>
                <w:sz w:val="28"/>
                <w:szCs w:val="28"/>
              </w:rPr>
            </w:pPr>
            <w:r w:rsidRPr="00061EBC">
              <w:rPr>
                <w:b/>
                <w:i/>
                <w:sz w:val="28"/>
                <w:szCs w:val="28"/>
              </w:rPr>
              <w:t>Glava</w:t>
            </w:r>
          </w:p>
        </w:tc>
        <w:tc>
          <w:tcPr>
            <w:tcW w:w="1233" w:type="dxa"/>
          </w:tcPr>
          <w:p w14:paraId="59766E11" w14:textId="01367E45" w:rsidR="00FA40BF" w:rsidRPr="00061EBC" w:rsidRDefault="00FA40BF" w:rsidP="00FA40BF">
            <w:pPr>
              <w:rPr>
                <w:b/>
                <w:bCs/>
                <w:sz w:val="26"/>
                <w:szCs w:val="26"/>
              </w:rPr>
            </w:pPr>
            <w:r>
              <w:rPr>
                <w:b/>
                <w:bCs/>
                <w:color w:val="000000"/>
                <w:sz w:val="26"/>
                <w:szCs w:val="26"/>
              </w:rPr>
              <w:t>00404</w:t>
            </w:r>
          </w:p>
        </w:tc>
        <w:tc>
          <w:tcPr>
            <w:tcW w:w="7178" w:type="dxa"/>
          </w:tcPr>
          <w:p w14:paraId="2F6973EB" w14:textId="102146C8" w:rsidR="00FA40BF" w:rsidRPr="00061EBC" w:rsidRDefault="00FA40BF" w:rsidP="00FA40BF">
            <w:pPr>
              <w:rPr>
                <w:b/>
                <w:bCs/>
                <w:sz w:val="26"/>
                <w:szCs w:val="26"/>
              </w:rPr>
            </w:pPr>
            <w:r>
              <w:rPr>
                <w:b/>
                <w:bCs/>
                <w:color w:val="000000"/>
                <w:sz w:val="26"/>
                <w:szCs w:val="26"/>
              </w:rPr>
              <w:t>Ustanove u srednjem školstvu</w:t>
            </w:r>
          </w:p>
        </w:tc>
      </w:tr>
    </w:tbl>
    <w:p w14:paraId="7D36B322" w14:textId="77777777" w:rsidR="003A3C1D" w:rsidRPr="00061EBC" w:rsidRDefault="003A3C1D" w:rsidP="009F575B"/>
    <w:p w14:paraId="3683185D" w14:textId="77777777" w:rsidR="00EA1B54" w:rsidRPr="00061EBC" w:rsidRDefault="00EA1B54" w:rsidP="009F575B"/>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222"/>
        <w:gridCol w:w="7239"/>
      </w:tblGrid>
      <w:tr w:rsidR="00FA40BF" w:rsidRPr="00061EBC" w14:paraId="72CEC067" w14:textId="77777777" w:rsidTr="00061EBC">
        <w:trPr>
          <w:trHeight w:val="671"/>
        </w:trPr>
        <w:tc>
          <w:tcPr>
            <w:tcW w:w="1177" w:type="dxa"/>
            <w:shd w:val="clear" w:color="auto" w:fill="D9D9D9"/>
          </w:tcPr>
          <w:p w14:paraId="5E4A68BF" w14:textId="1E1408E5" w:rsidR="00FA40BF" w:rsidRPr="00061EBC" w:rsidRDefault="00FA40BF" w:rsidP="00FA40BF">
            <w:pPr>
              <w:rPr>
                <w:b/>
              </w:rPr>
            </w:pPr>
            <w:r w:rsidRPr="00061EBC">
              <w:rPr>
                <w:b/>
              </w:rPr>
              <w:t>PK</w:t>
            </w:r>
          </w:p>
        </w:tc>
        <w:tc>
          <w:tcPr>
            <w:tcW w:w="1222" w:type="dxa"/>
          </w:tcPr>
          <w:p w14:paraId="67A153BB" w14:textId="773016A2" w:rsidR="00FA40BF" w:rsidRPr="00061EBC" w:rsidRDefault="00FA40BF" w:rsidP="00FA40BF">
            <w:pPr>
              <w:rPr>
                <w:b/>
                <w:bCs/>
              </w:rPr>
            </w:pPr>
            <w:r>
              <w:rPr>
                <w:b/>
                <w:bCs/>
                <w:color w:val="000000"/>
              </w:rPr>
              <w:t>22752</w:t>
            </w:r>
          </w:p>
        </w:tc>
        <w:tc>
          <w:tcPr>
            <w:tcW w:w="7239" w:type="dxa"/>
          </w:tcPr>
          <w:p w14:paraId="33161FCD" w14:textId="7B012B6C" w:rsidR="00FA40BF" w:rsidRPr="00061EBC" w:rsidRDefault="00FA40BF" w:rsidP="00FA40BF">
            <w:pPr>
              <w:rPr>
                <w:b/>
                <w:bCs/>
              </w:rPr>
            </w:pPr>
            <w:r>
              <w:rPr>
                <w:b/>
                <w:bCs/>
                <w:color w:val="000000"/>
              </w:rPr>
              <w:t xml:space="preserve">Glazbena škola Josipa </w:t>
            </w:r>
            <w:proofErr w:type="spellStart"/>
            <w:r>
              <w:rPr>
                <w:b/>
                <w:bCs/>
                <w:color w:val="000000"/>
              </w:rPr>
              <w:t>Hatzea</w:t>
            </w:r>
            <w:proofErr w:type="spellEnd"/>
          </w:p>
        </w:tc>
      </w:tr>
    </w:tbl>
    <w:p w14:paraId="00B833D2" w14:textId="77777777" w:rsidR="00955E35" w:rsidRPr="00061EBC" w:rsidRDefault="00955E35" w:rsidP="009F575B"/>
    <w:p w14:paraId="35A8B144" w14:textId="77777777" w:rsidR="00EA1B54" w:rsidRPr="00061EBC" w:rsidRDefault="00EA1B54" w:rsidP="009F575B"/>
    <w:tbl>
      <w:tblPr>
        <w:tblW w:w="53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7914"/>
      </w:tblGrid>
      <w:tr w:rsidR="00061EBC" w:rsidRPr="00061EBC" w14:paraId="4C4AD013" w14:textId="77777777" w:rsidTr="00061EBC">
        <w:trPr>
          <w:trHeight w:val="614"/>
        </w:trPr>
        <w:tc>
          <w:tcPr>
            <w:tcW w:w="898" w:type="pct"/>
            <w:shd w:val="clear" w:color="auto" w:fill="D9D9D9"/>
          </w:tcPr>
          <w:p w14:paraId="23A55D77" w14:textId="071851B6" w:rsidR="00955E35" w:rsidRPr="00061EBC" w:rsidRDefault="00955E35" w:rsidP="00515DF2">
            <w:pPr>
              <w:rPr>
                <w:b/>
                <w:bCs/>
              </w:rPr>
            </w:pPr>
            <w:r w:rsidRPr="00061EBC">
              <w:rPr>
                <w:b/>
                <w:bCs/>
              </w:rPr>
              <w:t>Sažetak djelokruga rada</w:t>
            </w:r>
          </w:p>
        </w:tc>
        <w:tc>
          <w:tcPr>
            <w:tcW w:w="4102" w:type="pct"/>
          </w:tcPr>
          <w:p w14:paraId="19FF626B" w14:textId="77777777" w:rsidR="00955E35" w:rsidRPr="00061EBC" w:rsidRDefault="00955E35" w:rsidP="00D55D1F">
            <w:pPr>
              <w:ind w:left="72" w:right="72"/>
              <w:jc w:val="both"/>
              <w:rPr>
                <w:bCs/>
              </w:rPr>
            </w:pPr>
          </w:p>
          <w:p w14:paraId="2CD454F3" w14:textId="77777777" w:rsidR="00FA40BF" w:rsidRPr="00EE1505" w:rsidRDefault="00FA40BF" w:rsidP="00FA40BF">
            <w:pPr>
              <w:pStyle w:val="Default"/>
              <w:spacing w:line="360" w:lineRule="auto"/>
              <w:rPr>
                <w:rFonts w:ascii="Calibri" w:hAnsi="Calibri" w:cs="Calibri"/>
                <w:sz w:val="23"/>
                <w:szCs w:val="23"/>
              </w:rPr>
            </w:pPr>
            <w:r w:rsidRPr="00EE1505">
              <w:rPr>
                <w:rFonts w:ascii="Calibri" w:hAnsi="Calibri" w:cs="Calibri"/>
                <w:sz w:val="23"/>
                <w:szCs w:val="23"/>
              </w:rPr>
              <w:t xml:space="preserve">Glazbena škola Josipa </w:t>
            </w:r>
            <w:proofErr w:type="spellStart"/>
            <w:r w:rsidRPr="00EE1505">
              <w:rPr>
                <w:rFonts w:ascii="Calibri" w:hAnsi="Calibri" w:cs="Calibri"/>
                <w:sz w:val="23"/>
                <w:szCs w:val="23"/>
              </w:rPr>
              <w:t>Hatzea</w:t>
            </w:r>
            <w:proofErr w:type="spellEnd"/>
            <w:r w:rsidRPr="00EE1505">
              <w:rPr>
                <w:rFonts w:ascii="Calibri" w:hAnsi="Calibri" w:cs="Calibri"/>
                <w:sz w:val="23"/>
                <w:szCs w:val="23"/>
              </w:rPr>
              <w:t xml:space="preserve"> glazbena je škola u kojoj je organizirana nastava predškolskog i osnovnog glazbenog obrazovanja, te srednjeg glazbenog </w:t>
            </w:r>
            <w:r w:rsidRPr="00EE1505">
              <w:rPr>
                <w:rFonts w:ascii="Calibri" w:hAnsi="Calibri" w:cs="Calibri"/>
                <w:sz w:val="23"/>
                <w:szCs w:val="23"/>
              </w:rPr>
              <w:lastRenderedPageBreak/>
              <w:t xml:space="preserve">obrazovanja – šestogodišnjeg (pripremna i srednja škola) i četverogodišnjeg (srednja škola) programa obrazovanja, različitih programa glazbene umjetnosti (klavir, orgulje, violina, viola, violončelo, kontrabas, gitara, mandolina, flauta, oboa, klarinet, saksofon, fagot, truba, tuba, trombon, horna, solo pjevanje, harmonika, harfa, udaraljke, glazbena teorija). </w:t>
            </w:r>
          </w:p>
          <w:p w14:paraId="68CBB6BB" w14:textId="77777777" w:rsidR="00FA40BF" w:rsidRPr="00EE1505" w:rsidRDefault="00FA40BF" w:rsidP="00FA40BF">
            <w:pPr>
              <w:pStyle w:val="Default"/>
              <w:spacing w:line="360" w:lineRule="auto"/>
              <w:rPr>
                <w:rFonts w:ascii="Calibri" w:hAnsi="Calibri" w:cs="Calibri"/>
                <w:sz w:val="23"/>
                <w:szCs w:val="23"/>
              </w:rPr>
            </w:pPr>
            <w:r w:rsidRPr="00EE1505">
              <w:rPr>
                <w:rFonts w:ascii="Calibri" w:hAnsi="Calibri" w:cs="Calibri"/>
                <w:sz w:val="23"/>
                <w:szCs w:val="23"/>
              </w:rPr>
              <w:t xml:space="preserve">Nastavu osnovnog glazbenog obrazovanja Škola organizira i u Dislociranim odjelima u Kaštelima, Trogiru, </w:t>
            </w:r>
            <w:proofErr w:type="spellStart"/>
            <w:r w:rsidRPr="00EE1505">
              <w:rPr>
                <w:rFonts w:ascii="Calibri" w:hAnsi="Calibri" w:cs="Calibri"/>
                <w:sz w:val="23"/>
                <w:szCs w:val="23"/>
              </w:rPr>
              <w:t>Postirima</w:t>
            </w:r>
            <w:proofErr w:type="spellEnd"/>
            <w:r w:rsidRPr="00EE1505">
              <w:rPr>
                <w:rFonts w:ascii="Calibri" w:hAnsi="Calibri" w:cs="Calibri"/>
                <w:sz w:val="23"/>
                <w:szCs w:val="23"/>
              </w:rPr>
              <w:t xml:space="preserve">, Supetru, Bolu, Visu, Starom Gradu, </w:t>
            </w:r>
            <w:proofErr w:type="spellStart"/>
            <w:r w:rsidRPr="00EE1505">
              <w:rPr>
                <w:rFonts w:ascii="Calibri" w:hAnsi="Calibri" w:cs="Calibri"/>
                <w:sz w:val="23"/>
                <w:szCs w:val="23"/>
              </w:rPr>
              <w:t>Jelsi</w:t>
            </w:r>
            <w:proofErr w:type="spellEnd"/>
            <w:r w:rsidRPr="00EE1505">
              <w:rPr>
                <w:rFonts w:ascii="Calibri" w:hAnsi="Calibri" w:cs="Calibri"/>
                <w:sz w:val="23"/>
                <w:szCs w:val="23"/>
              </w:rPr>
              <w:t xml:space="preserve"> i Hvaru. Uz Ministarstvo znanosti i obrazovanja, o Školi skrbi njezin osnivač, Županija splitsko-dalmatinska te gradovi i općine u kojima djeluju Dislocirani odjeli. </w:t>
            </w:r>
          </w:p>
          <w:p w14:paraId="6A2E1692" w14:textId="77777777" w:rsidR="00FA40BF" w:rsidRPr="00EE1505" w:rsidRDefault="00FA40BF" w:rsidP="00FA40BF">
            <w:pPr>
              <w:spacing w:line="360" w:lineRule="auto"/>
              <w:rPr>
                <w:rFonts w:ascii="Calibri" w:hAnsi="Calibri" w:cs="Calibri"/>
              </w:rPr>
            </w:pPr>
            <w:r w:rsidRPr="00EE1505">
              <w:rPr>
                <w:rFonts w:ascii="Calibri" w:hAnsi="Calibri" w:cs="Calibri"/>
                <w:sz w:val="23"/>
                <w:szCs w:val="23"/>
              </w:rPr>
              <w:t xml:space="preserve">Od školske godine 2019./2020. Glazbena škola Josipa </w:t>
            </w:r>
            <w:proofErr w:type="spellStart"/>
            <w:r w:rsidRPr="00EE1505">
              <w:rPr>
                <w:rFonts w:ascii="Calibri" w:hAnsi="Calibri" w:cs="Calibri"/>
                <w:sz w:val="23"/>
                <w:szCs w:val="23"/>
              </w:rPr>
              <w:t>Hatzea</w:t>
            </w:r>
            <w:proofErr w:type="spellEnd"/>
            <w:r w:rsidRPr="00EE1505">
              <w:rPr>
                <w:rFonts w:ascii="Calibri" w:hAnsi="Calibri" w:cs="Calibri"/>
                <w:sz w:val="23"/>
                <w:szCs w:val="23"/>
              </w:rPr>
              <w:t xml:space="preserve"> izvodi i program klasičnog baleta u osnovnoj školi. Od školske godine 2022./2023. Škola izvodi program klasičnog baleta srednjoškolskog obrazovanja. Škola ima i općeobrazovni srednjoškolski program, četverogodišnju Glazbenu gimnaziju.</w:t>
            </w:r>
          </w:p>
          <w:p w14:paraId="0524DBCC" w14:textId="77777777" w:rsidR="00FA40BF" w:rsidRPr="00EE1505" w:rsidRDefault="00FA40BF" w:rsidP="00FA40BF">
            <w:pPr>
              <w:ind w:right="72"/>
              <w:rPr>
                <w:rFonts w:ascii="Calibri" w:hAnsi="Calibri" w:cs="Calibri"/>
                <w:bCs/>
                <w:color w:val="000000"/>
              </w:rPr>
            </w:pPr>
          </w:p>
          <w:p w14:paraId="00405E1C" w14:textId="0D339396" w:rsidR="00955E35" w:rsidRPr="00FA40BF" w:rsidRDefault="00FA40BF" w:rsidP="00FA40BF">
            <w:pPr>
              <w:ind w:right="72"/>
              <w:rPr>
                <w:rFonts w:ascii="Calibri" w:hAnsi="Calibri" w:cs="Calibri"/>
                <w:bCs/>
                <w:color w:val="000000"/>
              </w:rPr>
            </w:pPr>
            <w:r w:rsidRPr="00EE1505">
              <w:rPr>
                <w:rFonts w:ascii="Calibri" w:hAnsi="Calibri" w:cs="Calibri"/>
                <w:bCs/>
                <w:color w:val="000000"/>
              </w:rPr>
              <w:t>Školu pohađa ukupno</w:t>
            </w:r>
            <w:r>
              <w:rPr>
                <w:rFonts w:ascii="Calibri" w:hAnsi="Calibri" w:cs="Calibri"/>
                <w:bCs/>
                <w:color w:val="000000"/>
              </w:rPr>
              <w:t xml:space="preserve"> </w:t>
            </w:r>
            <w:r w:rsidRPr="00EE1505">
              <w:rPr>
                <w:rFonts w:ascii="Calibri" w:hAnsi="Calibri" w:cs="Calibri"/>
                <w:bCs/>
                <w:color w:val="000000"/>
              </w:rPr>
              <w:t>8</w:t>
            </w:r>
            <w:r>
              <w:rPr>
                <w:rFonts w:ascii="Calibri" w:hAnsi="Calibri" w:cs="Calibri"/>
                <w:bCs/>
                <w:color w:val="000000"/>
              </w:rPr>
              <w:t>82</w:t>
            </w:r>
            <w:r w:rsidRPr="00EE1505">
              <w:rPr>
                <w:rFonts w:ascii="Calibri" w:hAnsi="Calibri" w:cs="Calibri"/>
                <w:bCs/>
                <w:color w:val="000000"/>
              </w:rPr>
              <w:t xml:space="preserve"> učenika u 41 razrednih odjela.</w:t>
            </w:r>
          </w:p>
          <w:p w14:paraId="40670C2C" w14:textId="77777777" w:rsidR="00955E35" w:rsidRPr="00061EBC" w:rsidRDefault="00955E35" w:rsidP="00515DF2">
            <w:pPr>
              <w:ind w:left="72" w:right="72"/>
              <w:rPr>
                <w:bCs/>
              </w:rPr>
            </w:pPr>
          </w:p>
        </w:tc>
      </w:tr>
    </w:tbl>
    <w:p w14:paraId="6519E9E2" w14:textId="77777777" w:rsidR="00C964D5" w:rsidRPr="00061EBC" w:rsidRDefault="00C964D5" w:rsidP="009F575B">
      <w:pPr>
        <w:rPr>
          <w:b/>
          <w:bCs/>
        </w:rPr>
      </w:pP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588"/>
        <w:gridCol w:w="1473"/>
        <w:gridCol w:w="1322"/>
        <w:gridCol w:w="1567"/>
        <w:gridCol w:w="2369"/>
      </w:tblGrid>
      <w:tr w:rsidR="00FA40BF" w:rsidRPr="00061EBC" w14:paraId="081E6570" w14:textId="77777777" w:rsidTr="00061EBC">
        <w:trPr>
          <w:trHeight w:val="283"/>
        </w:trPr>
        <w:tc>
          <w:tcPr>
            <w:tcW w:w="1203" w:type="pct"/>
            <w:shd w:val="clear" w:color="auto" w:fill="D9D9D9"/>
          </w:tcPr>
          <w:p w14:paraId="2E2E80D5" w14:textId="577A9683" w:rsidR="00FA40BF" w:rsidRPr="00061EBC" w:rsidRDefault="00FA40BF" w:rsidP="00FA40BF">
            <w:pPr>
              <w:rPr>
                <w:b/>
                <w:bCs/>
              </w:rPr>
            </w:pPr>
            <w:bookmarkStart w:id="0" w:name="_Hlk118095618"/>
            <w:r w:rsidRPr="00061EBC">
              <w:rPr>
                <w:b/>
                <w:bCs/>
                <w:u w:val="single"/>
              </w:rPr>
              <w:t>PROGRAM</w:t>
            </w:r>
          </w:p>
        </w:tc>
        <w:tc>
          <w:tcPr>
            <w:tcW w:w="1069" w:type="pct"/>
            <w:gridSpan w:val="2"/>
            <w:shd w:val="clear" w:color="auto" w:fill="auto"/>
          </w:tcPr>
          <w:p w14:paraId="49113D46" w14:textId="11D58EA0" w:rsidR="00FA40BF" w:rsidRPr="00061EBC" w:rsidRDefault="00FA40BF" w:rsidP="00FA40BF">
            <w:pPr>
              <w:rPr>
                <w:b/>
                <w:bCs/>
              </w:rPr>
            </w:pPr>
            <w:r>
              <w:rPr>
                <w:b/>
                <w:bCs/>
                <w:color w:val="000000"/>
              </w:rPr>
              <w:t>4001</w:t>
            </w:r>
          </w:p>
        </w:tc>
        <w:tc>
          <w:tcPr>
            <w:tcW w:w="2728" w:type="pct"/>
            <w:gridSpan w:val="3"/>
            <w:shd w:val="clear" w:color="auto" w:fill="auto"/>
          </w:tcPr>
          <w:p w14:paraId="356894BA" w14:textId="071D02D0" w:rsidR="00FA40BF" w:rsidRPr="00061EBC" w:rsidRDefault="00FA40BF" w:rsidP="00FA40BF">
            <w:pPr>
              <w:rPr>
                <w:b/>
                <w:bCs/>
              </w:rPr>
            </w:pPr>
            <w:r w:rsidRPr="00EE1505">
              <w:rPr>
                <w:rFonts w:ascii="Calibri" w:hAnsi="Calibri" w:cs="Calibri"/>
                <w:b/>
                <w:bCs/>
              </w:rPr>
              <w:t>Razvoj odgojno obrazovnog sustava</w:t>
            </w:r>
          </w:p>
        </w:tc>
      </w:tr>
      <w:tr w:rsidR="00061EBC" w:rsidRPr="00061EBC" w14:paraId="75DDDFDC" w14:textId="77777777" w:rsidTr="00061EBC">
        <w:trPr>
          <w:trHeight w:val="566"/>
        </w:trPr>
        <w:tc>
          <w:tcPr>
            <w:tcW w:w="1203" w:type="pct"/>
            <w:shd w:val="clear" w:color="auto" w:fill="D9D9D9"/>
          </w:tcPr>
          <w:p w14:paraId="70A9EE8B" w14:textId="01A5FA29" w:rsidR="00061EBC" w:rsidRPr="00061EBC" w:rsidRDefault="00061EBC" w:rsidP="000631A5">
            <w:pPr>
              <w:rPr>
                <w:b/>
                <w:bCs/>
              </w:rPr>
            </w:pPr>
            <w:r w:rsidRPr="00061EBC">
              <w:rPr>
                <w:b/>
                <w:bCs/>
              </w:rPr>
              <w:t>Opis</w:t>
            </w:r>
          </w:p>
        </w:tc>
        <w:tc>
          <w:tcPr>
            <w:tcW w:w="3797" w:type="pct"/>
            <w:gridSpan w:val="5"/>
            <w:shd w:val="clear" w:color="auto" w:fill="auto"/>
          </w:tcPr>
          <w:p w14:paraId="430866FF" w14:textId="77777777" w:rsidR="00FA40BF" w:rsidRPr="00EE1505" w:rsidRDefault="00FA40BF" w:rsidP="00FA40BF">
            <w:pPr>
              <w:autoSpaceDE w:val="0"/>
              <w:autoSpaceDN w:val="0"/>
              <w:adjustRightInd w:val="0"/>
              <w:spacing w:line="360" w:lineRule="auto"/>
              <w:rPr>
                <w:rFonts w:ascii="Calibri" w:hAnsi="Calibri" w:cs="Calibri"/>
                <w:sz w:val="23"/>
                <w:szCs w:val="23"/>
              </w:rPr>
            </w:pPr>
            <w:r w:rsidRPr="00EE1505">
              <w:rPr>
                <w:rFonts w:ascii="Calibri" w:hAnsi="Calibri" w:cs="Calibri"/>
                <w:sz w:val="23"/>
                <w:szCs w:val="23"/>
              </w:rPr>
              <w:t xml:space="preserve">Osnovni cilj odgoja i obrazovanja Glazbene škole Josipa </w:t>
            </w:r>
            <w:proofErr w:type="spellStart"/>
            <w:r w:rsidRPr="00EE1505">
              <w:rPr>
                <w:rFonts w:ascii="Calibri" w:hAnsi="Calibri" w:cs="Calibri"/>
                <w:sz w:val="23"/>
                <w:szCs w:val="23"/>
              </w:rPr>
              <w:t>Hatzea</w:t>
            </w:r>
            <w:proofErr w:type="spellEnd"/>
            <w:r w:rsidRPr="00EE1505">
              <w:rPr>
                <w:rFonts w:ascii="Calibri" w:hAnsi="Calibri" w:cs="Calibri"/>
                <w:sz w:val="23"/>
                <w:szCs w:val="23"/>
              </w:rPr>
              <w:t xml:space="preserve"> poučiti je učenike vještinama i znanjima potrebnim u umjetničkom svijetu glazbe.</w:t>
            </w:r>
          </w:p>
          <w:p w14:paraId="34641D47" w14:textId="77777777" w:rsidR="00FA40BF" w:rsidRPr="00EE1505" w:rsidRDefault="00FA40BF" w:rsidP="00FA40BF">
            <w:pPr>
              <w:autoSpaceDE w:val="0"/>
              <w:autoSpaceDN w:val="0"/>
              <w:adjustRightInd w:val="0"/>
              <w:spacing w:line="360" w:lineRule="auto"/>
              <w:rPr>
                <w:rFonts w:ascii="Calibri" w:hAnsi="Calibri" w:cs="Calibri"/>
                <w:sz w:val="23"/>
                <w:szCs w:val="23"/>
              </w:rPr>
            </w:pPr>
            <w:r w:rsidRPr="00EE1505">
              <w:rPr>
                <w:rFonts w:ascii="Calibri" w:hAnsi="Calibri" w:cs="Calibri"/>
                <w:sz w:val="23"/>
                <w:szCs w:val="23"/>
              </w:rPr>
              <w:t>Program se ostvaruje kroz praktičnu i teoretsku nastavu, sve u skladu s nastavnim planom i programom Ministarstva znanosti i obrazovanja. Škola svojim stvaralaštvom, znanjem, pedagoškim i humanitarnim projektima figurira kao značajan čimbenik u široj društvenoj zajednici.</w:t>
            </w:r>
          </w:p>
          <w:p w14:paraId="7FC4020F" w14:textId="77777777" w:rsidR="00FA40BF" w:rsidRPr="00EE1505" w:rsidRDefault="00FA40BF" w:rsidP="00FA40BF">
            <w:pPr>
              <w:autoSpaceDE w:val="0"/>
              <w:autoSpaceDN w:val="0"/>
              <w:adjustRightInd w:val="0"/>
              <w:spacing w:line="360" w:lineRule="auto"/>
              <w:rPr>
                <w:rFonts w:ascii="Calibri" w:hAnsi="Calibri" w:cs="Calibri"/>
                <w:sz w:val="23"/>
                <w:szCs w:val="23"/>
              </w:rPr>
            </w:pPr>
            <w:r w:rsidRPr="00EE1505">
              <w:rPr>
                <w:rFonts w:ascii="Calibri" w:hAnsi="Calibri" w:cs="Calibri"/>
                <w:sz w:val="23"/>
                <w:szCs w:val="23"/>
              </w:rPr>
              <w:t>Odrednica Škole je njegovanje vrijednosti potrebnih za cjelovito odrastanje, odgoj i obrazovanje svakog učenik.</w:t>
            </w:r>
          </w:p>
          <w:p w14:paraId="1D8FEE6A" w14:textId="77777777" w:rsidR="00FA40BF" w:rsidRPr="00EE1505" w:rsidRDefault="00FA40BF" w:rsidP="00FA40BF">
            <w:pPr>
              <w:autoSpaceDE w:val="0"/>
              <w:autoSpaceDN w:val="0"/>
              <w:adjustRightInd w:val="0"/>
              <w:spacing w:line="360" w:lineRule="auto"/>
              <w:rPr>
                <w:rFonts w:ascii="Calibri" w:hAnsi="Calibri" w:cs="Calibri"/>
                <w:sz w:val="23"/>
                <w:szCs w:val="23"/>
              </w:rPr>
            </w:pPr>
            <w:r w:rsidRPr="00EE1505">
              <w:rPr>
                <w:rFonts w:ascii="Calibri" w:hAnsi="Calibri" w:cs="Calibri"/>
                <w:sz w:val="23"/>
                <w:szCs w:val="23"/>
              </w:rPr>
              <w:t>Odgojno-obrazovni ciljevi su:</w:t>
            </w:r>
          </w:p>
          <w:p w14:paraId="35BA20D1" w14:textId="77777777" w:rsidR="00FA40BF" w:rsidRPr="00EE1505" w:rsidRDefault="00FA40BF" w:rsidP="00FA40BF">
            <w:pPr>
              <w:autoSpaceDE w:val="0"/>
              <w:autoSpaceDN w:val="0"/>
              <w:adjustRightInd w:val="0"/>
              <w:spacing w:line="360" w:lineRule="auto"/>
              <w:rPr>
                <w:rFonts w:ascii="Calibri" w:hAnsi="Calibri" w:cs="Calibri"/>
                <w:sz w:val="23"/>
                <w:szCs w:val="23"/>
              </w:rPr>
            </w:pPr>
            <w:r w:rsidRPr="005521A7">
              <w:rPr>
                <w:rFonts w:ascii="Calibri" w:hAnsi="Calibri" w:cs="Calibri"/>
                <w:sz w:val="23"/>
                <w:szCs w:val="23"/>
              </w:rPr>
              <w:t>-</w:t>
            </w:r>
            <w:r>
              <w:rPr>
                <w:rFonts w:ascii="Calibri" w:hAnsi="Calibri" w:cs="Calibri"/>
                <w:sz w:val="23"/>
                <w:szCs w:val="23"/>
              </w:rPr>
              <w:t xml:space="preserve"> </w:t>
            </w:r>
            <w:r w:rsidRPr="00EE1505">
              <w:rPr>
                <w:rFonts w:ascii="Calibri" w:hAnsi="Calibri" w:cs="Calibri"/>
                <w:sz w:val="23"/>
                <w:szCs w:val="23"/>
              </w:rPr>
              <w:t>usmjeravati učenike na cjelovit razvoj osobnosti i karaktera te njihovih</w:t>
            </w:r>
          </w:p>
          <w:p w14:paraId="4089B044" w14:textId="77777777" w:rsidR="00FA40BF" w:rsidRPr="00EE1505" w:rsidRDefault="00FA40BF" w:rsidP="00FA40BF">
            <w:pPr>
              <w:autoSpaceDE w:val="0"/>
              <w:autoSpaceDN w:val="0"/>
              <w:adjustRightInd w:val="0"/>
              <w:spacing w:line="360" w:lineRule="auto"/>
              <w:rPr>
                <w:rFonts w:ascii="Calibri" w:hAnsi="Calibri" w:cs="Calibri"/>
                <w:sz w:val="23"/>
                <w:szCs w:val="23"/>
              </w:rPr>
            </w:pPr>
            <w:r w:rsidRPr="00EE1505">
              <w:rPr>
                <w:rFonts w:ascii="Calibri" w:hAnsi="Calibri" w:cs="Calibri"/>
                <w:sz w:val="23"/>
                <w:szCs w:val="23"/>
              </w:rPr>
              <w:t>sposobnosti u skladu s njihovim programskim izborom i osobnim</w:t>
            </w:r>
          </w:p>
          <w:p w14:paraId="7D3BFF56" w14:textId="77777777" w:rsidR="00FA40BF" w:rsidRPr="00EE1505" w:rsidRDefault="00FA40BF" w:rsidP="00FA40BF">
            <w:pPr>
              <w:spacing w:line="360" w:lineRule="auto"/>
              <w:jc w:val="both"/>
              <w:rPr>
                <w:rFonts w:ascii="Calibri" w:hAnsi="Calibri" w:cs="Calibri"/>
                <w:sz w:val="23"/>
                <w:szCs w:val="23"/>
              </w:rPr>
            </w:pPr>
            <w:r w:rsidRPr="00EE1505">
              <w:rPr>
                <w:rFonts w:ascii="Calibri" w:hAnsi="Calibri" w:cs="Calibri"/>
                <w:sz w:val="23"/>
                <w:szCs w:val="23"/>
              </w:rPr>
              <w:t>mogućnostima,</w:t>
            </w:r>
          </w:p>
          <w:p w14:paraId="01BF6FE5" w14:textId="77777777" w:rsidR="00FA40BF" w:rsidRPr="00EE1505" w:rsidRDefault="00FA40BF" w:rsidP="00FA40BF">
            <w:pPr>
              <w:autoSpaceDE w:val="0"/>
              <w:autoSpaceDN w:val="0"/>
              <w:adjustRightInd w:val="0"/>
              <w:spacing w:line="360" w:lineRule="auto"/>
              <w:rPr>
                <w:rFonts w:ascii="Calibri" w:hAnsi="Calibri" w:cs="Calibri"/>
                <w:sz w:val="23"/>
                <w:szCs w:val="23"/>
              </w:rPr>
            </w:pPr>
            <w:r>
              <w:rPr>
                <w:rFonts w:ascii="Calibri" w:hAnsi="Calibri" w:cs="Calibri"/>
                <w:sz w:val="23"/>
                <w:szCs w:val="23"/>
              </w:rPr>
              <w:t>-</w:t>
            </w:r>
            <w:r w:rsidRPr="00EE1505">
              <w:rPr>
                <w:rFonts w:ascii="Calibri" w:hAnsi="Calibri" w:cs="Calibri"/>
                <w:sz w:val="23"/>
                <w:szCs w:val="23"/>
              </w:rPr>
              <w:t>očekivati izvrsnost u znanju i ponašanju postavljajući visoke standarde uz veliku potporu i ohrabrivanje,</w:t>
            </w:r>
          </w:p>
          <w:p w14:paraId="28345C2A" w14:textId="77777777" w:rsidR="00FA40BF" w:rsidRPr="00EE1505" w:rsidRDefault="00FA40BF" w:rsidP="00FA40BF">
            <w:pPr>
              <w:autoSpaceDE w:val="0"/>
              <w:autoSpaceDN w:val="0"/>
              <w:adjustRightInd w:val="0"/>
              <w:spacing w:line="360" w:lineRule="auto"/>
              <w:rPr>
                <w:rFonts w:ascii="Calibri" w:hAnsi="Calibri" w:cs="Calibri"/>
                <w:sz w:val="23"/>
                <w:szCs w:val="23"/>
              </w:rPr>
            </w:pPr>
            <w:r>
              <w:rPr>
                <w:rFonts w:ascii="Calibri" w:hAnsi="Calibri" w:cs="Calibri"/>
                <w:sz w:val="22"/>
                <w:szCs w:val="22"/>
              </w:rPr>
              <w:lastRenderedPageBreak/>
              <w:t>-</w:t>
            </w:r>
            <w:r w:rsidRPr="00EE1505">
              <w:rPr>
                <w:rFonts w:ascii="Calibri" w:hAnsi="Calibri" w:cs="Calibri"/>
                <w:sz w:val="23"/>
                <w:szCs w:val="23"/>
              </w:rPr>
              <w:t>pripremiti učenike za državnu maturu, za studij, cjeloživotno obrazovanje i praktičan život,</w:t>
            </w:r>
          </w:p>
          <w:p w14:paraId="7BC08508" w14:textId="77777777" w:rsidR="00FA40BF" w:rsidRPr="00EE1505" w:rsidRDefault="00FA40BF" w:rsidP="00FA40BF">
            <w:pPr>
              <w:autoSpaceDE w:val="0"/>
              <w:autoSpaceDN w:val="0"/>
              <w:adjustRightInd w:val="0"/>
              <w:spacing w:line="360" w:lineRule="auto"/>
              <w:rPr>
                <w:rFonts w:ascii="Calibri" w:hAnsi="Calibri" w:cs="Calibri"/>
                <w:sz w:val="23"/>
                <w:szCs w:val="23"/>
              </w:rPr>
            </w:pPr>
            <w:r>
              <w:rPr>
                <w:rFonts w:ascii="Calibri" w:hAnsi="Calibri" w:cs="Calibri"/>
                <w:sz w:val="22"/>
                <w:szCs w:val="22"/>
              </w:rPr>
              <w:t>-</w:t>
            </w:r>
            <w:r w:rsidRPr="00EE1505">
              <w:rPr>
                <w:rFonts w:ascii="Calibri" w:hAnsi="Calibri" w:cs="Calibri"/>
                <w:sz w:val="23"/>
                <w:szCs w:val="23"/>
              </w:rPr>
              <w:t>poticati učenike na poštivanje drugih i na razvoj samopoštovanja,</w:t>
            </w:r>
          </w:p>
          <w:p w14:paraId="23BC8995" w14:textId="77777777" w:rsidR="00FA40BF" w:rsidRPr="00EE1505" w:rsidRDefault="00FA40BF" w:rsidP="00FA40BF">
            <w:pPr>
              <w:autoSpaceDE w:val="0"/>
              <w:autoSpaceDN w:val="0"/>
              <w:adjustRightInd w:val="0"/>
              <w:spacing w:line="360" w:lineRule="auto"/>
              <w:rPr>
                <w:rFonts w:ascii="Calibri" w:hAnsi="Calibri" w:cs="Calibri"/>
                <w:sz w:val="23"/>
                <w:szCs w:val="23"/>
              </w:rPr>
            </w:pPr>
            <w:r>
              <w:rPr>
                <w:rFonts w:ascii="Calibri" w:hAnsi="Calibri" w:cs="Calibri"/>
                <w:sz w:val="22"/>
                <w:szCs w:val="22"/>
              </w:rPr>
              <w:t>-</w:t>
            </w:r>
            <w:r w:rsidRPr="00EE1505">
              <w:rPr>
                <w:rFonts w:ascii="Calibri" w:hAnsi="Calibri" w:cs="Calibri"/>
                <w:sz w:val="23"/>
                <w:szCs w:val="23"/>
              </w:rPr>
              <w:t>odgajati učenike s osjećajem za ljudska prava i odgovornosti u multikulturnom svijetu te s osjećajem za toleranciju,</w:t>
            </w:r>
          </w:p>
          <w:p w14:paraId="12F6CE68" w14:textId="77777777" w:rsidR="00FA40BF" w:rsidRPr="00EE1505" w:rsidRDefault="00FA40BF" w:rsidP="00FA40BF">
            <w:pPr>
              <w:autoSpaceDE w:val="0"/>
              <w:autoSpaceDN w:val="0"/>
              <w:adjustRightInd w:val="0"/>
              <w:spacing w:line="360" w:lineRule="auto"/>
              <w:rPr>
                <w:rFonts w:ascii="Calibri" w:hAnsi="Calibri" w:cs="Calibri"/>
                <w:sz w:val="23"/>
                <w:szCs w:val="23"/>
              </w:rPr>
            </w:pPr>
            <w:r>
              <w:rPr>
                <w:rFonts w:ascii="Calibri" w:hAnsi="Calibri" w:cs="Calibri"/>
                <w:sz w:val="22"/>
                <w:szCs w:val="22"/>
              </w:rPr>
              <w:t>-</w:t>
            </w:r>
            <w:r w:rsidRPr="00EE1505">
              <w:rPr>
                <w:rFonts w:ascii="Calibri" w:hAnsi="Calibri" w:cs="Calibri"/>
                <w:sz w:val="23"/>
                <w:szCs w:val="23"/>
              </w:rPr>
              <w:t>odgajati učenike da budu promicatelji mira, nenasilja i znalačkog pristupa u rješavanju konflikata,</w:t>
            </w:r>
          </w:p>
          <w:p w14:paraId="215924E1" w14:textId="77777777" w:rsidR="00FA40BF" w:rsidRPr="00EE1505" w:rsidRDefault="00FA40BF" w:rsidP="00FA40BF">
            <w:pPr>
              <w:autoSpaceDE w:val="0"/>
              <w:autoSpaceDN w:val="0"/>
              <w:adjustRightInd w:val="0"/>
              <w:spacing w:line="360" w:lineRule="auto"/>
              <w:rPr>
                <w:rFonts w:ascii="Calibri" w:hAnsi="Calibri" w:cs="Calibri"/>
                <w:sz w:val="23"/>
                <w:szCs w:val="23"/>
              </w:rPr>
            </w:pPr>
            <w:r>
              <w:rPr>
                <w:rFonts w:ascii="Calibri" w:hAnsi="Calibri" w:cs="Calibri"/>
                <w:sz w:val="22"/>
                <w:szCs w:val="22"/>
              </w:rPr>
              <w:t>-</w:t>
            </w:r>
            <w:r w:rsidRPr="00EE1505">
              <w:rPr>
                <w:rFonts w:ascii="Calibri" w:hAnsi="Calibri" w:cs="Calibri"/>
                <w:sz w:val="23"/>
                <w:szCs w:val="23"/>
              </w:rPr>
              <w:t>usmjeravati učenike da budu kreativni, sadržajni, slobodni, samostalni i</w:t>
            </w:r>
          </w:p>
          <w:p w14:paraId="0E3CB909" w14:textId="73E88EF2" w:rsidR="00061EBC" w:rsidRPr="00061EBC" w:rsidRDefault="00FA40BF" w:rsidP="00FA40BF">
            <w:pPr>
              <w:jc w:val="both"/>
              <w:rPr>
                <w:bCs/>
              </w:rPr>
            </w:pPr>
            <w:r w:rsidRPr="00EE1505">
              <w:rPr>
                <w:rFonts w:ascii="Calibri" w:hAnsi="Calibri" w:cs="Calibri"/>
                <w:sz w:val="23"/>
                <w:szCs w:val="23"/>
              </w:rPr>
              <w:t>inovativni.</w:t>
            </w:r>
          </w:p>
          <w:p w14:paraId="42313C2A" w14:textId="77777777" w:rsidR="00061EBC" w:rsidRPr="00061EBC" w:rsidRDefault="00061EBC" w:rsidP="00D55D1F">
            <w:pPr>
              <w:jc w:val="both"/>
              <w:rPr>
                <w:bCs/>
              </w:rPr>
            </w:pPr>
          </w:p>
        </w:tc>
      </w:tr>
      <w:tr w:rsidR="00061EBC" w:rsidRPr="00061EBC" w14:paraId="7AE675C3" w14:textId="77777777" w:rsidTr="00061EBC">
        <w:trPr>
          <w:trHeight w:val="566"/>
        </w:trPr>
        <w:tc>
          <w:tcPr>
            <w:tcW w:w="1203" w:type="pct"/>
            <w:shd w:val="clear" w:color="auto" w:fill="D9D9D9"/>
          </w:tcPr>
          <w:p w14:paraId="11262034" w14:textId="14ED1276" w:rsidR="009F575B" w:rsidRPr="00061EBC" w:rsidRDefault="007D253C" w:rsidP="000631A5">
            <w:pPr>
              <w:rPr>
                <w:b/>
                <w:bCs/>
              </w:rPr>
            </w:pPr>
            <w:r w:rsidRPr="00061EBC">
              <w:rPr>
                <w:b/>
                <w:bCs/>
              </w:rPr>
              <w:lastRenderedPageBreak/>
              <w:t>C</w:t>
            </w:r>
            <w:r w:rsidR="009F575B" w:rsidRPr="00061EBC">
              <w:rPr>
                <w:b/>
                <w:bCs/>
              </w:rPr>
              <w:t>ilj</w:t>
            </w:r>
          </w:p>
        </w:tc>
        <w:tc>
          <w:tcPr>
            <w:tcW w:w="3797" w:type="pct"/>
            <w:gridSpan w:val="5"/>
            <w:shd w:val="clear" w:color="auto" w:fill="auto"/>
          </w:tcPr>
          <w:p w14:paraId="119E07E9" w14:textId="60097A41" w:rsidR="009F575B" w:rsidRPr="00061EBC" w:rsidRDefault="00FA40BF" w:rsidP="00D55D1F">
            <w:pPr>
              <w:jc w:val="both"/>
              <w:rPr>
                <w:bCs/>
              </w:rPr>
            </w:pPr>
            <w:r w:rsidRPr="00AE41C4">
              <w:rPr>
                <w:rFonts w:ascii="Calibri" w:hAnsi="Calibri" w:cs="Calibri"/>
              </w:rPr>
              <w:t>Kroz ovaj program financiraju se dodatne aktivnosti škola kojima se potiče ra</w:t>
            </w:r>
            <w:r>
              <w:rPr>
                <w:rFonts w:ascii="Calibri" w:hAnsi="Calibri" w:cs="Calibri"/>
              </w:rPr>
              <w:t>zvoj odgojno obrazovnog sustava</w:t>
            </w:r>
            <w:r w:rsidRPr="00AE41C4">
              <w:rPr>
                <w:rFonts w:ascii="Calibri" w:hAnsi="Calibri" w:cs="Calibri"/>
              </w:rPr>
              <w:t>.</w:t>
            </w:r>
          </w:p>
          <w:p w14:paraId="7EAE2C4D" w14:textId="77777777" w:rsidR="00061EBC" w:rsidRPr="00061EBC" w:rsidRDefault="00061EBC" w:rsidP="00D55D1F">
            <w:pPr>
              <w:jc w:val="both"/>
              <w:rPr>
                <w:bCs/>
              </w:rPr>
            </w:pPr>
          </w:p>
        </w:tc>
      </w:tr>
      <w:bookmarkEnd w:id="0"/>
      <w:tr w:rsidR="00061EBC" w:rsidRPr="00061EBC" w14:paraId="0D550064" w14:textId="77777777" w:rsidTr="00061EBC">
        <w:trPr>
          <w:gridAfter w:val="1"/>
          <w:wAfter w:w="1229" w:type="pct"/>
          <w:trHeight w:val="528"/>
        </w:trPr>
        <w:tc>
          <w:tcPr>
            <w:tcW w:w="1508" w:type="pct"/>
            <w:gridSpan w:val="2"/>
            <w:shd w:val="clear" w:color="auto" w:fill="F2F2F2"/>
          </w:tcPr>
          <w:p w14:paraId="7640BA57" w14:textId="5524F32D" w:rsidR="00F10315" w:rsidRPr="00061EBC" w:rsidRDefault="006F7469" w:rsidP="000900F5">
            <w:pPr>
              <w:jc w:val="center"/>
              <w:rPr>
                <w:b/>
                <w:bCs/>
                <w:sz w:val="20"/>
                <w:szCs w:val="20"/>
              </w:rPr>
            </w:pPr>
            <w:r>
              <w:rPr>
                <w:b/>
                <w:bCs/>
                <w:sz w:val="20"/>
                <w:szCs w:val="20"/>
              </w:rPr>
              <w:t>Rebalans II. 2025.</w:t>
            </w:r>
          </w:p>
        </w:tc>
        <w:tc>
          <w:tcPr>
            <w:tcW w:w="1450" w:type="pct"/>
            <w:gridSpan w:val="2"/>
            <w:shd w:val="clear" w:color="auto" w:fill="F2F2F2"/>
          </w:tcPr>
          <w:p w14:paraId="2C39893A" w14:textId="5E59EA0E" w:rsidR="00F10315" w:rsidRPr="00061EBC" w:rsidRDefault="006F7469" w:rsidP="000900F5">
            <w:pPr>
              <w:jc w:val="center"/>
              <w:rPr>
                <w:b/>
                <w:bCs/>
                <w:sz w:val="20"/>
                <w:szCs w:val="20"/>
              </w:rPr>
            </w:pPr>
            <w:r>
              <w:rPr>
                <w:b/>
                <w:bCs/>
                <w:sz w:val="20"/>
                <w:szCs w:val="20"/>
              </w:rPr>
              <w:t>Izvršenje</w:t>
            </w:r>
            <w:r w:rsidR="00F10315" w:rsidRPr="00061EBC">
              <w:rPr>
                <w:b/>
                <w:bCs/>
                <w:sz w:val="20"/>
                <w:szCs w:val="20"/>
              </w:rPr>
              <w:t xml:space="preserve"> </w:t>
            </w:r>
            <w:r w:rsidR="00F10315" w:rsidRPr="00061EBC">
              <w:rPr>
                <w:b/>
                <w:bCs/>
                <w:sz w:val="20"/>
                <w:szCs w:val="20"/>
              </w:rPr>
              <w:br/>
              <w:t xml:space="preserve">siječanj – </w:t>
            </w:r>
            <w:r w:rsidR="00061EBC" w:rsidRPr="00061EBC">
              <w:rPr>
                <w:b/>
                <w:bCs/>
                <w:sz w:val="20"/>
                <w:szCs w:val="20"/>
              </w:rPr>
              <w:t>prosinac</w:t>
            </w:r>
            <w:r w:rsidR="00F10315" w:rsidRPr="00061EBC">
              <w:rPr>
                <w:b/>
                <w:bCs/>
                <w:sz w:val="20"/>
                <w:szCs w:val="20"/>
              </w:rPr>
              <w:t xml:space="preserve"> 202</w:t>
            </w:r>
            <w:r w:rsidR="00061EBC" w:rsidRPr="00061EBC">
              <w:rPr>
                <w:b/>
                <w:bCs/>
                <w:sz w:val="20"/>
                <w:szCs w:val="20"/>
              </w:rPr>
              <w:t>5</w:t>
            </w:r>
            <w:r w:rsidR="00F10315" w:rsidRPr="00061EBC">
              <w:rPr>
                <w:b/>
                <w:bCs/>
                <w:sz w:val="20"/>
                <w:szCs w:val="20"/>
              </w:rPr>
              <w:t>.</w:t>
            </w:r>
          </w:p>
        </w:tc>
        <w:tc>
          <w:tcPr>
            <w:tcW w:w="813" w:type="pct"/>
            <w:shd w:val="clear" w:color="auto" w:fill="F2F2F2"/>
          </w:tcPr>
          <w:p w14:paraId="36524605" w14:textId="77777777" w:rsidR="00F10315" w:rsidRPr="00061EBC" w:rsidRDefault="00F10315" w:rsidP="000900F5">
            <w:pPr>
              <w:jc w:val="center"/>
              <w:rPr>
                <w:b/>
                <w:bCs/>
                <w:sz w:val="20"/>
                <w:szCs w:val="20"/>
              </w:rPr>
            </w:pPr>
            <w:r w:rsidRPr="00061EBC">
              <w:rPr>
                <w:b/>
                <w:bCs/>
                <w:sz w:val="20"/>
                <w:szCs w:val="20"/>
              </w:rPr>
              <w:t>Indeks</w:t>
            </w:r>
          </w:p>
        </w:tc>
      </w:tr>
      <w:tr w:rsidR="00061EBC" w:rsidRPr="00061EBC" w14:paraId="3EE28C10" w14:textId="77777777" w:rsidTr="00061EBC">
        <w:trPr>
          <w:gridAfter w:val="1"/>
          <w:wAfter w:w="1229" w:type="pct"/>
          <w:trHeight w:val="528"/>
        </w:trPr>
        <w:tc>
          <w:tcPr>
            <w:tcW w:w="1508" w:type="pct"/>
            <w:gridSpan w:val="2"/>
            <w:tcBorders>
              <w:top w:val="single" w:sz="4" w:space="0" w:color="auto"/>
              <w:left w:val="single" w:sz="4" w:space="0" w:color="auto"/>
              <w:bottom w:val="single" w:sz="4" w:space="0" w:color="auto"/>
              <w:right w:val="single" w:sz="4" w:space="0" w:color="auto"/>
            </w:tcBorders>
            <w:shd w:val="clear" w:color="auto" w:fill="auto"/>
          </w:tcPr>
          <w:p w14:paraId="10FCB640" w14:textId="52CD1F7C" w:rsidR="00263F3E" w:rsidRPr="00061EBC" w:rsidRDefault="00FA40BF" w:rsidP="00263F3E">
            <w:pPr>
              <w:jc w:val="right"/>
              <w:rPr>
                <w:bCs/>
                <w:sz w:val="22"/>
                <w:szCs w:val="22"/>
              </w:rPr>
            </w:pPr>
            <w:r>
              <w:rPr>
                <w:bCs/>
                <w:sz w:val="22"/>
                <w:szCs w:val="22"/>
              </w:rPr>
              <w:t xml:space="preserve">112.681,28 </w:t>
            </w:r>
            <w:r w:rsidR="00263F3E" w:rsidRPr="00061EBC">
              <w:rPr>
                <w:bCs/>
                <w:sz w:val="22"/>
                <w:szCs w:val="22"/>
              </w:rPr>
              <w:t>€</w:t>
            </w:r>
          </w:p>
        </w:tc>
        <w:tc>
          <w:tcPr>
            <w:tcW w:w="1450" w:type="pct"/>
            <w:gridSpan w:val="2"/>
            <w:tcBorders>
              <w:top w:val="single" w:sz="4" w:space="0" w:color="auto"/>
              <w:left w:val="single" w:sz="4" w:space="0" w:color="auto"/>
              <w:bottom w:val="single" w:sz="4" w:space="0" w:color="auto"/>
              <w:right w:val="single" w:sz="4" w:space="0" w:color="auto"/>
            </w:tcBorders>
            <w:shd w:val="clear" w:color="auto" w:fill="auto"/>
          </w:tcPr>
          <w:p w14:paraId="49E87863" w14:textId="3BEBBF97" w:rsidR="00263F3E" w:rsidRPr="00061EBC" w:rsidRDefault="00634324" w:rsidP="00263F3E">
            <w:pPr>
              <w:jc w:val="right"/>
              <w:rPr>
                <w:bCs/>
                <w:sz w:val="22"/>
                <w:szCs w:val="22"/>
              </w:rPr>
            </w:pPr>
            <w:r>
              <w:rPr>
                <w:bCs/>
                <w:sz w:val="22"/>
                <w:szCs w:val="22"/>
              </w:rPr>
              <w:t>106.395,89</w:t>
            </w:r>
            <w:r w:rsidR="00263F3E" w:rsidRPr="00061EBC">
              <w:rPr>
                <w:bCs/>
                <w:sz w:val="22"/>
                <w:szCs w:val="22"/>
              </w:rPr>
              <w:t>€</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765F3E36" w14:textId="3C90DC8E" w:rsidR="00263F3E" w:rsidRPr="00061EBC" w:rsidRDefault="00634324" w:rsidP="00263F3E">
            <w:pPr>
              <w:jc w:val="right"/>
              <w:rPr>
                <w:bCs/>
                <w:sz w:val="20"/>
                <w:szCs w:val="20"/>
              </w:rPr>
            </w:pPr>
            <w:r>
              <w:rPr>
                <w:bCs/>
                <w:sz w:val="20"/>
                <w:szCs w:val="20"/>
              </w:rPr>
              <w:t>94,42</w:t>
            </w:r>
          </w:p>
        </w:tc>
      </w:tr>
    </w:tbl>
    <w:p w14:paraId="142411C4" w14:textId="77777777" w:rsidR="0033683A" w:rsidRPr="00061EBC" w:rsidRDefault="0033683A" w:rsidP="009F575B"/>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413"/>
        <w:gridCol w:w="990"/>
        <w:gridCol w:w="1247"/>
        <w:gridCol w:w="1017"/>
        <w:gridCol w:w="1083"/>
        <w:gridCol w:w="1472"/>
      </w:tblGrid>
      <w:tr w:rsidR="00061EBC" w:rsidRPr="00061EBC" w14:paraId="36E4D99C" w14:textId="77777777" w:rsidTr="009A7D7B">
        <w:trPr>
          <w:trHeight w:val="571"/>
        </w:trPr>
        <w:tc>
          <w:tcPr>
            <w:tcW w:w="732" w:type="pct"/>
            <w:shd w:val="clear" w:color="auto" w:fill="D9D9D9"/>
          </w:tcPr>
          <w:p w14:paraId="1E600655" w14:textId="77777777" w:rsidR="00F10315" w:rsidRPr="00061EBC" w:rsidRDefault="00F10315" w:rsidP="00F10315">
            <w:pPr>
              <w:jc w:val="center"/>
              <w:rPr>
                <w:b/>
                <w:sz w:val="20"/>
                <w:szCs w:val="20"/>
              </w:rPr>
            </w:pPr>
            <w:r w:rsidRPr="00061EBC">
              <w:rPr>
                <w:b/>
                <w:sz w:val="20"/>
                <w:szCs w:val="20"/>
              </w:rPr>
              <w:t>Pokazatelj učinka</w:t>
            </w:r>
          </w:p>
        </w:tc>
        <w:tc>
          <w:tcPr>
            <w:tcW w:w="1252" w:type="pct"/>
            <w:shd w:val="clear" w:color="auto" w:fill="D9D9D9"/>
          </w:tcPr>
          <w:p w14:paraId="64DFB2F5" w14:textId="77777777" w:rsidR="00F10315" w:rsidRPr="00061EBC" w:rsidRDefault="00F10315" w:rsidP="00F10315">
            <w:pPr>
              <w:jc w:val="center"/>
              <w:rPr>
                <w:b/>
                <w:sz w:val="20"/>
                <w:szCs w:val="20"/>
              </w:rPr>
            </w:pPr>
            <w:r w:rsidRPr="00061EBC">
              <w:rPr>
                <w:b/>
                <w:sz w:val="20"/>
                <w:szCs w:val="20"/>
              </w:rPr>
              <w:t>Definicija</w:t>
            </w:r>
          </w:p>
        </w:tc>
        <w:tc>
          <w:tcPr>
            <w:tcW w:w="514" w:type="pct"/>
            <w:shd w:val="clear" w:color="auto" w:fill="D9D9D9"/>
          </w:tcPr>
          <w:p w14:paraId="74E1572A" w14:textId="77777777" w:rsidR="00F10315" w:rsidRPr="00061EBC" w:rsidRDefault="00F10315" w:rsidP="00F10315">
            <w:pPr>
              <w:jc w:val="center"/>
              <w:rPr>
                <w:b/>
                <w:sz w:val="20"/>
                <w:szCs w:val="20"/>
              </w:rPr>
            </w:pPr>
            <w:r w:rsidRPr="00061EBC">
              <w:rPr>
                <w:b/>
                <w:sz w:val="20"/>
                <w:szCs w:val="20"/>
              </w:rPr>
              <w:t>Jedinica</w:t>
            </w:r>
          </w:p>
        </w:tc>
        <w:tc>
          <w:tcPr>
            <w:tcW w:w="647" w:type="pct"/>
            <w:shd w:val="clear" w:color="auto" w:fill="D9D9D9"/>
          </w:tcPr>
          <w:p w14:paraId="03D9D142" w14:textId="74B82031" w:rsidR="00F10315" w:rsidRPr="00061EBC" w:rsidRDefault="00F10315" w:rsidP="00F10315">
            <w:pPr>
              <w:jc w:val="center"/>
              <w:rPr>
                <w:b/>
                <w:sz w:val="20"/>
                <w:szCs w:val="20"/>
              </w:rPr>
            </w:pPr>
            <w:r w:rsidRPr="00061EBC">
              <w:rPr>
                <w:b/>
                <w:sz w:val="20"/>
                <w:szCs w:val="20"/>
              </w:rPr>
              <w:t>Polazna vrijednost 202</w:t>
            </w:r>
            <w:r w:rsidR="00061EBC" w:rsidRPr="00061EBC">
              <w:rPr>
                <w:b/>
                <w:sz w:val="20"/>
                <w:szCs w:val="20"/>
              </w:rPr>
              <w:t>5</w:t>
            </w:r>
            <w:r w:rsidRPr="00061EBC">
              <w:rPr>
                <w:b/>
                <w:sz w:val="20"/>
                <w:szCs w:val="20"/>
              </w:rPr>
              <w:t>.</w:t>
            </w:r>
          </w:p>
        </w:tc>
        <w:tc>
          <w:tcPr>
            <w:tcW w:w="528" w:type="pct"/>
            <w:shd w:val="clear" w:color="auto" w:fill="D9D9D9"/>
          </w:tcPr>
          <w:p w14:paraId="563D9323" w14:textId="77777777" w:rsidR="00F10315" w:rsidRPr="00061EBC" w:rsidRDefault="00F10315" w:rsidP="00F10315">
            <w:pPr>
              <w:jc w:val="center"/>
              <w:rPr>
                <w:b/>
                <w:sz w:val="20"/>
                <w:szCs w:val="20"/>
              </w:rPr>
            </w:pPr>
            <w:r w:rsidRPr="00061EBC">
              <w:rPr>
                <w:b/>
                <w:sz w:val="20"/>
                <w:szCs w:val="20"/>
              </w:rPr>
              <w:t>Izvor podataka</w:t>
            </w:r>
          </w:p>
        </w:tc>
        <w:tc>
          <w:tcPr>
            <w:tcW w:w="562" w:type="pct"/>
            <w:shd w:val="clear" w:color="auto" w:fill="D9D9D9"/>
          </w:tcPr>
          <w:p w14:paraId="13428E78" w14:textId="6A8CB1DD" w:rsidR="00F10315" w:rsidRPr="00061EBC" w:rsidRDefault="00F10315" w:rsidP="00F10315">
            <w:pPr>
              <w:jc w:val="center"/>
              <w:rPr>
                <w:b/>
                <w:sz w:val="20"/>
                <w:szCs w:val="20"/>
              </w:rPr>
            </w:pPr>
            <w:r w:rsidRPr="00061EBC">
              <w:rPr>
                <w:b/>
                <w:sz w:val="20"/>
                <w:szCs w:val="20"/>
              </w:rPr>
              <w:t>Ciljana vrijednost 202</w:t>
            </w:r>
            <w:r w:rsidR="00061EBC" w:rsidRPr="00061EBC">
              <w:rPr>
                <w:b/>
                <w:sz w:val="20"/>
                <w:szCs w:val="20"/>
              </w:rPr>
              <w:t>5</w:t>
            </w:r>
            <w:r w:rsidRPr="00061EBC">
              <w:rPr>
                <w:b/>
                <w:sz w:val="20"/>
                <w:szCs w:val="20"/>
              </w:rPr>
              <w:t>.</w:t>
            </w:r>
          </w:p>
        </w:tc>
        <w:tc>
          <w:tcPr>
            <w:tcW w:w="764" w:type="pct"/>
            <w:shd w:val="clear" w:color="auto" w:fill="D9D9D9"/>
          </w:tcPr>
          <w:p w14:paraId="7B604285" w14:textId="68059CC3" w:rsidR="00F10315" w:rsidRPr="00061EBC" w:rsidRDefault="00F10315" w:rsidP="00F10315">
            <w:pPr>
              <w:jc w:val="center"/>
              <w:rPr>
                <w:b/>
                <w:sz w:val="20"/>
                <w:szCs w:val="20"/>
              </w:rPr>
            </w:pPr>
            <w:r w:rsidRPr="00061EBC">
              <w:rPr>
                <w:b/>
                <w:sz w:val="20"/>
                <w:szCs w:val="20"/>
              </w:rPr>
              <w:t>Ostvarena vrijednost 202</w:t>
            </w:r>
            <w:r w:rsidR="00061EBC" w:rsidRPr="00061EBC">
              <w:rPr>
                <w:b/>
                <w:sz w:val="20"/>
                <w:szCs w:val="20"/>
              </w:rPr>
              <w:t>5</w:t>
            </w:r>
            <w:r w:rsidRPr="00061EBC">
              <w:rPr>
                <w:b/>
                <w:sz w:val="20"/>
                <w:szCs w:val="20"/>
              </w:rPr>
              <w:t>.</w:t>
            </w:r>
          </w:p>
        </w:tc>
      </w:tr>
      <w:tr w:rsidR="00FA40BF" w:rsidRPr="00061EBC" w14:paraId="1937964E" w14:textId="77777777" w:rsidTr="009A7D7B">
        <w:trPr>
          <w:trHeight w:val="191"/>
        </w:trPr>
        <w:tc>
          <w:tcPr>
            <w:tcW w:w="732" w:type="pct"/>
            <w:shd w:val="clear" w:color="auto" w:fill="auto"/>
          </w:tcPr>
          <w:p w14:paraId="047D01BA" w14:textId="64B15F47" w:rsidR="00FA40BF" w:rsidRPr="009A7D7B" w:rsidRDefault="00FA40BF" w:rsidP="009A7D7B">
            <w:pPr>
              <w:rPr>
                <w:rFonts w:asciiTheme="minorHAnsi" w:hAnsiTheme="minorHAnsi" w:cstheme="minorHAnsi"/>
                <w:sz w:val="22"/>
                <w:szCs w:val="22"/>
              </w:rPr>
            </w:pPr>
            <w:r w:rsidRPr="009A7D7B">
              <w:rPr>
                <w:rFonts w:asciiTheme="minorHAnsi" w:hAnsiTheme="minorHAnsi" w:cstheme="minorHAnsi"/>
                <w:sz w:val="22"/>
                <w:szCs w:val="22"/>
              </w:rPr>
              <w:t xml:space="preserve">Broj učenika škole koji </w:t>
            </w:r>
            <w:r w:rsidR="009A7D7B">
              <w:rPr>
                <w:rFonts w:asciiTheme="minorHAnsi" w:hAnsiTheme="minorHAnsi" w:cstheme="minorHAnsi"/>
                <w:sz w:val="22"/>
                <w:szCs w:val="22"/>
              </w:rPr>
              <w:t xml:space="preserve">  je </w:t>
            </w:r>
            <w:r w:rsidRPr="009A7D7B">
              <w:rPr>
                <w:rFonts w:asciiTheme="minorHAnsi" w:hAnsiTheme="minorHAnsi" w:cstheme="minorHAnsi"/>
                <w:sz w:val="22"/>
                <w:szCs w:val="22"/>
              </w:rPr>
              <w:t>sudjelovalo na natjecanjima</w:t>
            </w:r>
          </w:p>
        </w:tc>
        <w:tc>
          <w:tcPr>
            <w:tcW w:w="1252" w:type="pct"/>
            <w:shd w:val="clear" w:color="auto" w:fill="auto"/>
          </w:tcPr>
          <w:p w14:paraId="0780E8CC" w14:textId="77777777" w:rsidR="00FA40BF" w:rsidRPr="009A7D7B" w:rsidRDefault="00FA40BF" w:rsidP="00FA40BF">
            <w:pPr>
              <w:autoSpaceDE w:val="0"/>
              <w:autoSpaceDN w:val="0"/>
              <w:adjustRightInd w:val="0"/>
              <w:rPr>
                <w:rFonts w:asciiTheme="minorHAnsi" w:hAnsiTheme="minorHAnsi" w:cstheme="minorHAnsi"/>
                <w:sz w:val="22"/>
                <w:szCs w:val="22"/>
              </w:rPr>
            </w:pPr>
            <w:r w:rsidRPr="009A7D7B">
              <w:rPr>
                <w:rFonts w:asciiTheme="minorHAnsi" w:hAnsiTheme="minorHAnsi" w:cstheme="minorHAnsi"/>
                <w:sz w:val="22"/>
                <w:szCs w:val="22"/>
              </w:rPr>
              <w:t>Poticati</w:t>
            </w:r>
          </w:p>
          <w:p w14:paraId="776F8F9B" w14:textId="77777777" w:rsidR="00FA40BF" w:rsidRPr="009A7D7B" w:rsidRDefault="00FA40BF" w:rsidP="00FA40BF">
            <w:pPr>
              <w:autoSpaceDE w:val="0"/>
              <w:autoSpaceDN w:val="0"/>
              <w:adjustRightInd w:val="0"/>
              <w:rPr>
                <w:rFonts w:asciiTheme="minorHAnsi" w:hAnsiTheme="minorHAnsi" w:cstheme="minorHAnsi"/>
                <w:sz w:val="22"/>
                <w:szCs w:val="22"/>
              </w:rPr>
            </w:pPr>
            <w:r w:rsidRPr="009A7D7B">
              <w:rPr>
                <w:rFonts w:asciiTheme="minorHAnsi" w:hAnsiTheme="minorHAnsi" w:cstheme="minorHAnsi"/>
                <w:sz w:val="22"/>
                <w:szCs w:val="22"/>
              </w:rPr>
              <w:t>učenike da</w:t>
            </w:r>
          </w:p>
          <w:p w14:paraId="0DE521AD" w14:textId="77777777" w:rsidR="00FA40BF" w:rsidRPr="009A7D7B" w:rsidRDefault="00FA40BF" w:rsidP="00FA40BF">
            <w:pPr>
              <w:autoSpaceDE w:val="0"/>
              <w:autoSpaceDN w:val="0"/>
              <w:adjustRightInd w:val="0"/>
              <w:rPr>
                <w:rFonts w:asciiTheme="minorHAnsi" w:hAnsiTheme="minorHAnsi" w:cstheme="minorHAnsi"/>
                <w:sz w:val="22"/>
                <w:szCs w:val="22"/>
              </w:rPr>
            </w:pPr>
            <w:r w:rsidRPr="009A7D7B">
              <w:rPr>
                <w:rFonts w:asciiTheme="minorHAnsi" w:hAnsiTheme="minorHAnsi" w:cstheme="minorHAnsi"/>
                <w:sz w:val="22"/>
                <w:szCs w:val="22"/>
              </w:rPr>
              <w:t>sudjeluju na natjecanjima i</w:t>
            </w:r>
          </w:p>
          <w:p w14:paraId="2A49A0C6" w14:textId="77777777" w:rsidR="00FA40BF" w:rsidRPr="009A7D7B" w:rsidRDefault="00FA40BF" w:rsidP="00FA40BF">
            <w:pPr>
              <w:autoSpaceDE w:val="0"/>
              <w:autoSpaceDN w:val="0"/>
              <w:adjustRightInd w:val="0"/>
              <w:rPr>
                <w:rFonts w:asciiTheme="minorHAnsi" w:hAnsiTheme="minorHAnsi" w:cstheme="minorHAnsi"/>
                <w:sz w:val="22"/>
                <w:szCs w:val="22"/>
              </w:rPr>
            </w:pPr>
            <w:r w:rsidRPr="009A7D7B">
              <w:rPr>
                <w:rFonts w:asciiTheme="minorHAnsi" w:hAnsiTheme="minorHAnsi" w:cstheme="minorHAnsi"/>
                <w:sz w:val="22"/>
                <w:szCs w:val="22"/>
              </w:rPr>
              <w:t>da stječu dodatna</w:t>
            </w:r>
          </w:p>
          <w:p w14:paraId="4AB7FE0F" w14:textId="65A984E0"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znanja i iskustva</w:t>
            </w:r>
          </w:p>
        </w:tc>
        <w:tc>
          <w:tcPr>
            <w:tcW w:w="514" w:type="pct"/>
          </w:tcPr>
          <w:p w14:paraId="0F9A55DA" w14:textId="335B6103"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Broj</w:t>
            </w:r>
          </w:p>
        </w:tc>
        <w:tc>
          <w:tcPr>
            <w:tcW w:w="647" w:type="pct"/>
            <w:shd w:val="clear" w:color="auto" w:fill="auto"/>
          </w:tcPr>
          <w:p w14:paraId="2EDC3BDA" w14:textId="53A58F8C"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35</w:t>
            </w:r>
          </w:p>
        </w:tc>
        <w:tc>
          <w:tcPr>
            <w:tcW w:w="528" w:type="pct"/>
          </w:tcPr>
          <w:p w14:paraId="51F0E1C0" w14:textId="1180D770"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Osobni zapisi škole</w:t>
            </w:r>
          </w:p>
        </w:tc>
        <w:tc>
          <w:tcPr>
            <w:tcW w:w="562" w:type="pct"/>
            <w:shd w:val="clear" w:color="auto" w:fill="auto"/>
          </w:tcPr>
          <w:p w14:paraId="21116E80" w14:textId="16D5948B"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53</w:t>
            </w:r>
          </w:p>
        </w:tc>
        <w:tc>
          <w:tcPr>
            <w:tcW w:w="764" w:type="pct"/>
          </w:tcPr>
          <w:p w14:paraId="34C8DF9F" w14:textId="2981A28F" w:rsidR="00FA40BF" w:rsidRPr="009A7D7B" w:rsidRDefault="009A7D7B" w:rsidP="00FA40BF">
            <w:pPr>
              <w:rPr>
                <w:rFonts w:asciiTheme="minorHAnsi" w:hAnsiTheme="minorHAnsi" w:cstheme="minorHAnsi"/>
                <w:sz w:val="22"/>
                <w:szCs w:val="22"/>
              </w:rPr>
            </w:pPr>
            <w:r>
              <w:rPr>
                <w:rFonts w:asciiTheme="minorHAnsi" w:hAnsiTheme="minorHAnsi" w:cstheme="minorHAnsi"/>
                <w:sz w:val="22"/>
                <w:szCs w:val="22"/>
              </w:rPr>
              <w:t xml:space="preserve">53 </w:t>
            </w:r>
          </w:p>
        </w:tc>
      </w:tr>
      <w:tr w:rsidR="00FA40BF" w:rsidRPr="00061EBC" w14:paraId="6B4371FA" w14:textId="77777777" w:rsidTr="009A7D7B">
        <w:trPr>
          <w:trHeight w:val="191"/>
        </w:trPr>
        <w:tc>
          <w:tcPr>
            <w:tcW w:w="732" w:type="pct"/>
            <w:shd w:val="clear" w:color="auto" w:fill="auto"/>
          </w:tcPr>
          <w:p w14:paraId="048DE304" w14:textId="1AB05C75"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 xml:space="preserve">Prosječan broj koncerata po učeniku </w:t>
            </w:r>
          </w:p>
        </w:tc>
        <w:tc>
          <w:tcPr>
            <w:tcW w:w="1252" w:type="pct"/>
            <w:shd w:val="clear" w:color="auto" w:fill="auto"/>
          </w:tcPr>
          <w:p w14:paraId="524AB82A" w14:textId="7AD7C4AD"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 xml:space="preserve">Svakom djetetu treba biti pružena prilika da pokaže svoj talent </w:t>
            </w:r>
          </w:p>
        </w:tc>
        <w:tc>
          <w:tcPr>
            <w:tcW w:w="514" w:type="pct"/>
          </w:tcPr>
          <w:p w14:paraId="17880771" w14:textId="42A10853"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Broj</w:t>
            </w:r>
          </w:p>
        </w:tc>
        <w:tc>
          <w:tcPr>
            <w:tcW w:w="647" w:type="pct"/>
            <w:shd w:val="clear" w:color="auto" w:fill="auto"/>
          </w:tcPr>
          <w:p w14:paraId="589227E8" w14:textId="36C92C26"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1</w:t>
            </w:r>
          </w:p>
        </w:tc>
        <w:tc>
          <w:tcPr>
            <w:tcW w:w="528" w:type="pct"/>
          </w:tcPr>
          <w:p w14:paraId="7A11CF69" w14:textId="5EAF7908"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Osobni zapis</w:t>
            </w:r>
          </w:p>
        </w:tc>
        <w:tc>
          <w:tcPr>
            <w:tcW w:w="562" w:type="pct"/>
            <w:shd w:val="clear" w:color="auto" w:fill="auto"/>
          </w:tcPr>
          <w:p w14:paraId="184EF113" w14:textId="0CC30FD6"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1</w:t>
            </w:r>
          </w:p>
        </w:tc>
        <w:tc>
          <w:tcPr>
            <w:tcW w:w="764" w:type="pct"/>
          </w:tcPr>
          <w:p w14:paraId="2783182E" w14:textId="6D461067" w:rsidR="00FA40BF" w:rsidRPr="009A7D7B" w:rsidRDefault="009A7D7B" w:rsidP="00FA40BF">
            <w:pPr>
              <w:rPr>
                <w:rFonts w:asciiTheme="minorHAnsi" w:hAnsiTheme="minorHAnsi" w:cstheme="minorHAnsi"/>
                <w:sz w:val="22"/>
                <w:szCs w:val="22"/>
              </w:rPr>
            </w:pPr>
            <w:r>
              <w:rPr>
                <w:rFonts w:asciiTheme="minorHAnsi" w:hAnsiTheme="minorHAnsi" w:cstheme="minorHAnsi"/>
                <w:sz w:val="22"/>
                <w:szCs w:val="22"/>
              </w:rPr>
              <w:t>1</w:t>
            </w:r>
          </w:p>
        </w:tc>
      </w:tr>
      <w:tr w:rsidR="00FA40BF" w:rsidRPr="00061EBC" w14:paraId="482E15CD" w14:textId="77777777" w:rsidTr="009A7D7B">
        <w:trPr>
          <w:trHeight w:val="191"/>
        </w:trPr>
        <w:tc>
          <w:tcPr>
            <w:tcW w:w="732" w:type="pct"/>
            <w:shd w:val="clear" w:color="auto" w:fill="auto"/>
          </w:tcPr>
          <w:p w14:paraId="157878C9" w14:textId="324335BF"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Broj upisanih učenika</w:t>
            </w:r>
          </w:p>
        </w:tc>
        <w:tc>
          <w:tcPr>
            <w:tcW w:w="1252" w:type="pct"/>
            <w:shd w:val="clear" w:color="auto" w:fill="auto"/>
          </w:tcPr>
          <w:p w14:paraId="49BE7F53" w14:textId="5771B248"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 xml:space="preserve">Cilj je pružiti glazbeno obrazovanje što većem broju djece </w:t>
            </w:r>
          </w:p>
        </w:tc>
        <w:tc>
          <w:tcPr>
            <w:tcW w:w="514" w:type="pct"/>
          </w:tcPr>
          <w:p w14:paraId="2C2777DC" w14:textId="3FD16273"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Broj</w:t>
            </w:r>
          </w:p>
        </w:tc>
        <w:tc>
          <w:tcPr>
            <w:tcW w:w="647" w:type="pct"/>
            <w:shd w:val="clear" w:color="auto" w:fill="auto"/>
          </w:tcPr>
          <w:p w14:paraId="012DEB32" w14:textId="5EBABE00"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960</w:t>
            </w:r>
          </w:p>
        </w:tc>
        <w:tc>
          <w:tcPr>
            <w:tcW w:w="528" w:type="pct"/>
          </w:tcPr>
          <w:p w14:paraId="59A4A073" w14:textId="3D17F93D"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E-matica</w:t>
            </w:r>
          </w:p>
        </w:tc>
        <w:tc>
          <w:tcPr>
            <w:tcW w:w="562" w:type="pct"/>
            <w:shd w:val="clear" w:color="auto" w:fill="auto"/>
          </w:tcPr>
          <w:p w14:paraId="1BAC39F7" w14:textId="5BC180EF" w:rsidR="00FA40BF" w:rsidRPr="009A7D7B" w:rsidRDefault="00FA40BF" w:rsidP="00FA40BF">
            <w:pPr>
              <w:rPr>
                <w:rFonts w:asciiTheme="minorHAnsi" w:hAnsiTheme="minorHAnsi" w:cstheme="minorHAnsi"/>
                <w:sz w:val="22"/>
                <w:szCs w:val="22"/>
              </w:rPr>
            </w:pPr>
            <w:r w:rsidRPr="009A7D7B">
              <w:rPr>
                <w:rFonts w:asciiTheme="minorHAnsi" w:hAnsiTheme="minorHAnsi" w:cstheme="minorHAnsi"/>
                <w:sz w:val="22"/>
                <w:szCs w:val="22"/>
              </w:rPr>
              <w:t>965</w:t>
            </w:r>
          </w:p>
        </w:tc>
        <w:tc>
          <w:tcPr>
            <w:tcW w:w="764" w:type="pct"/>
          </w:tcPr>
          <w:p w14:paraId="39388409" w14:textId="174CC53F" w:rsidR="00FA40BF" w:rsidRPr="009A7D7B" w:rsidRDefault="009A7D7B" w:rsidP="00FA40BF">
            <w:pPr>
              <w:rPr>
                <w:rFonts w:asciiTheme="minorHAnsi" w:hAnsiTheme="minorHAnsi" w:cstheme="minorHAnsi"/>
                <w:sz w:val="22"/>
                <w:szCs w:val="22"/>
              </w:rPr>
            </w:pPr>
            <w:r>
              <w:rPr>
                <w:rFonts w:asciiTheme="minorHAnsi" w:hAnsiTheme="minorHAnsi" w:cstheme="minorHAnsi"/>
                <w:sz w:val="22"/>
                <w:szCs w:val="22"/>
              </w:rPr>
              <w:t>962</w:t>
            </w:r>
          </w:p>
        </w:tc>
      </w:tr>
    </w:tbl>
    <w:p w14:paraId="2B072CB8" w14:textId="77777777" w:rsidR="00D55D1F" w:rsidRPr="00061EBC" w:rsidRDefault="00D55D1F" w:rsidP="009F575B"/>
    <w:p w14:paraId="5FD9804E" w14:textId="77777777" w:rsidR="009F575B" w:rsidRPr="00061EBC" w:rsidRDefault="009F575B" w:rsidP="009F575B"/>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9A7D7B" w:rsidRPr="00061EBC" w14:paraId="144B5F50" w14:textId="77777777" w:rsidTr="009A7D7B">
        <w:trPr>
          <w:trHeight w:val="526"/>
        </w:trPr>
        <w:tc>
          <w:tcPr>
            <w:tcW w:w="2435" w:type="dxa"/>
            <w:shd w:val="clear" w:color="auto" w:fill="D9D9D9"/>
          </w:tcPr>
          <w:p w14:paraId="361C2A52" w14:textId="3A5BDF20" w:rsidR="009A7D7B" w:rsidRPr="00061EBC" w:rsidRDefault="009A7D7B" w:rsidP="009A7D7B">
            <w:pPr>
              <w:rPr>
                <w:b/>
                <w:bCs/>
              </w:rPr>
            </w:pPr>
            <w:r w:rsidRPr="00061EBC">
              <w:rPr>
                <w:b/>
                <w:bCs/>
              </w:rPr>
              <w:t>Aktivnost/ Projekt</w:t>
            </w:r>
          </w:p>
        </w:tc>
        <w:tc>
          <w:tcPr>
            <w:tcW w:w="1548" w:type="dxa"/>
            <w:shd w:val="clear" w:color="auto" w:fill="auto"/>
          </w:tcPr>
          <w:p w14:paraId="49EE364D" w14:textId="4B85126A" w:rsidR="009A7D7B" w:rsidRPr="00061EBC" w:rsidRDefault="009A7D7B" w:rsidP="009A7D7B">
            <w:pPr>
              <w:rPr>
                <w:b/>
                <w:bCs/>
              </w:rPr>
            </w:pPr>
            <w:r>
              <w:rPr>
                <w:b/>
                <w:bCs/>
                <w:color w:val="000000"/>
              </w:rPr>
              <w:t>A400103</w:t>
            </w:r>
          </w:p>
        </w:tc>
        <w:tc>
          <w:tcPr>
            <w:tcW w:w="5671" w:type="dxa"/>
            <w:shd w:val="clear" w:color="auto" w:fill="auto"/>
          </w:tcPr>
          <w:p w14:paraId="4B20454C" w14:textId="77777777" w:rsidR="009A7D7B" w:rsidRDefault="009A7D7B" w:rsidP="009A7D7B">
            <w:pPr>
              <w:rPr>
                <w:b/>
                <w:bCs/>
                <w:color w:val="000000"/>
              </w:rPr>
            </w:pPr>
            <w:proofErr w:type="spellStart"/>
            <w:r>
              <w:rPr>
                <w:b/>
                <w:bCs/>
                <w:color w:val="000000"/>
              </w:rPr>
              <w:t>Natjecanje,manifestacije</w:t>
            </w:r>
            <w:proofErr w:type="spellEnd"/>
            <w:r>
              <w:rPr>
                <w:b/>
                <w:bCs/>
                <w:color w:val="000000"/>
              </w:rPr>
              <w:t xml:space="preserve"> i ostalo</w:t>
            </w:r>
          </w:p>
          <w:p w14:paraId="44FF617A" w14:textId="77777777" w:rsidR="009A7D7B" w:rsidRPr="00061EBC" w:rsidRDefault="009A7D7B" w:rsidP="009A7D7B">
            <w:pPr>
              <w:rPr>
                <w:b/>
                <w:bCs/>
              </w:rPr>
            </w:pPr>
          </w:p>
        </w:tc>
      </w:tr>
      <w:tr w:rsidR="00061EBC" w:rsidRPr="00061EBC" w14:paraId="7F61BFCE" w14:textId="77777777" w:rsidTr="009A7D7B">
        <w:trPr>
          <w:trHeight w:val="526"/>
        </w:trPr>
        <w:tc>
          <w:tcPr>
            <w:tcW w:w="2435" w:type="dxa"/>
            <w:shd w:val="clear" w:color="auto" w:fill="D9D9D9"/>
          </w:tcPr>
          <w:p w14:paraId="2A94394F" w14:textId="718B92E2" w:rsidR="00C964D5" w:rsidRPr="00061EBC" w:rsidRDefault="00C964D5" w:rsidP="00C964D5">
            <w:pPr>
              <w:rPr>
                <w:b/>
                <w:bCs/>
                <w:sz w:val="22"/>
                <w:szCs w:val="22"/>
              </w:rPr>
            </w:pPr>
            <w:r w:rsidRPr="00061EBC">
              <w:rPr>
                <w:b/>
                <w:bCs/>
                <w:sz w:val="22"/>
                <w:szCs w:val="22"/>
              </w:rPr>
              <w:t>Zakonska i druga pravna osnova</w:t>
            </w:r>
          </w:p>
        </w:tc>
        <w:tc>
          <w:tcPr>
            <w:tcW w:w="7219" w:type="dxa"/>
            <w:gridSpan w:val="2"/>
            <w:shd w:val="clear" w:color="auto" w:fill="auto"/>
          </w:tcPr>
          <w:p w14:paraId="609B06DB" w14:textId="77777777" w:rsidR="009A7D7B" w:rsidRPr="00680F17" w:rsidRDefault="009A7D7B" w:rsidP="009A7D7B">
            <w:pPr>
              <w:spacing w:line="360" w:lineRule="auto"/>
              <w:rPr>
                <w:rFonts w:ascii="Calibri" w:hAnsi="Calibri" w:cs="Calibri"/>
                <w:sz w:val="22"/>
                <w:szCs w:val="22"/>
              </w:rPr>
            </w:pPr>
            <w:r w:rsidRPr="00F75637">
              <w:rPr>
                <w:rFonts w:ascii="Calibri" w:hAnsi="Calibri" w:cs="Calibri"/>
              </w:rPr>
              <w:t>-</w:t>
            </w:r>
            <w:r w:rsidRPr="00680F17">
              <w:rPr>
                <w:rFonts w:ascii="Calibri" w:hAnsi="Calibri" w:cs="Calibri"/>
                <w:sz w:val="22"/>
                <w:szCs w:val="22"/>
              </w:rPr>
              <w:t xml:space="preserve"> Zakon o odgoju i obrazovanju u osnovnoj i srednjoj školi</w:t>
            </w:r>
          </w:p>
          <w:p w14:paraId="3662FAE4" w14:textId="77777777" w:rsidR="009A7D7B" w:rsidRPr="00680F17" w:rsidRDefault="009A7D7B" w:rsidP="009A7D7B">
            <w:pPr>
              <w:spacing w:line="360" w:lineRule="auto"/>
              <w:rPr>
                <w:rFonts w:ascii="Calibri" w:hAnsi="Calibri" w:cs="Calibri"/>
                <w:sz w:val="22"/>
                <w:szCs w:val="22"/>
              </w:rPr>
            </w:pPr>
            <w:r w:rsidRPr="00680F17">
              <w:rPr>
                <w:rFonts w:ascii="Calibri" w:hAnsi="Calibri" w:cs="Calibri"/>
                <w:sz w:val="22"/>
                <w:szCs w:val="22"/>
              </w:rPr>
              <w:t xml:space="preserve"> - Državni pedagoški standard osnovnoškolskog sustava odgoja i obrazovanja </w:t>
            </w:r>
          </w:p>
          <w:p w14:paraId="0E3FD5EC" w14:textId="77777777" w:rsidR="009A7D7B" w:rsidRPr="00680F17" w:rsidRDefault="009A7D7B" w:rsidP="009A7D7B">
            <w:pPr>
              <w:spacing w:line="360" w:lineRule="auto"/>
              <w:rPr>
                <w:rFonts w:ascii="Calibri" w:hAnsi="Calibri" w:cs="Calibri"/>
                <w:sz w:val="22"/>
                <w:szCs w:val="22"/>
              </w:rPr>
            </w:pPr>
            <w:r w:rsidRPr="00680F17">
              <w:rPr>
                <w:rFonts w:ascii="Calibri" w:hAnsi="Calibri" w:cs="Calibri"/>
                <w:sz w:val="22"/>
                <w:szCs w:val="22"/>
              </w:rPr>
              <w:t xml:space="preserve">- Državni pedagoški standard srednjoškolskog sustava odgoja i obrazovanja - Zakon o proračunu </w:t>
            </w:r>
          </w:p>
          <w:p w14:paraId="41FE7116" w14:textId="77777777" w:rsidR="009A7D7B" w:rsidRPr="00680F17" w:rsidRDefault="009A7D7B" w:rsidP="009A7D7B">
            <w:pPr>
              <w:rPr>
                <w:rFonts w:ascii="Calibri" w:hAnsi="Calibri" w:cs="Calibri"/>
                <w:sz w:val="22"/>
                <w:szCs w:val="22"/>
              </w:rPr>
            </w:pPr>
            <w:r w:rsidRPr="00680F17">
              <w:rPr>
                <w:rFonts w:ascii="Calibri" w:hAnsi="Calibri" w:cs="Calibri"/>
                <w:sz w:val="22"/>
                <w:szCs w:val="22"/>
              </w:rPr>
              <w:t>- Pravilnik o proračunskom računovodstvu i računskom planu</w:t>
            </w:r>
          </w:p>
          <w:p w14:paraId="5945353A" w14:textId="77777777" w:rsidR="009A7D7B" w:rsidRPr="00680F17" w:rsidRDefault="009A7D7B" w:rsidP="009A7D7B">
            <w:pPr>
              <w:autoSpaceDE w:val="0"/>
              <w:autoSpaceDN w:val="0"/>
              <w:adjustRightInd w:val="0"/>
              <w:spacing w:line="360" w:lineRule="auto"/>
              <w:rPr>
                <w:rFonts w:ascii="Calibri" w:hAnsi="Calibri" w:cs="Calibri"/>
                <w:iCs/>
                <w:sz w:val="22"/>
                <w:szCs w:val="22"/>
              </w:rPr>
            </w:pPr>
            <w:r w:rsidRPr="00680F17">
              <w:rPr>
                <w:rFonts w:ascii="Calibri" w:hAnsi="Calibri" w:cs="Calibri"/>
                <w:iCs/>
                <w:sz w:val="22"/>
                <w:szCs w:val="22"/>
              </w:rPr>
              <w:t>- Pravila natjecanja- www.dalekiakordi.com</w:t>
            </w:r>
          </w:p>
          <w:p w14:paraId="4F17E2E9" w14:textId="77777777" w:rsidR="009A7D7B" w:rsidRPr="00680F17" w:rsidRDefault="009A7D7B" w:rsidP="009A7D7B">
            <w:pPr>
              <w:rPr>
                <w:rFonts w:ascii="Calibri" w:hAnsi="Calibri" w:cs="Calibri"/>
                <w:sz w:val="22"/>
                <w:szCs w:val="22"/>
              </w:rPr>
            </w:pPr>
            <w:r w:rsidRPr="00680F17">
              <w:rPr>
                <w:rFonts w:ascii="Calibri" w:hAnsi="Calibri" w:cs="Calibri"/>
                <w:iCs/>
                <w:sz w:val="22"/>
                <w:szCs w:val="22"/>
              </w:rPr>
              <w:lastRenderedPageBreak/>
              <w:t xml:space="preserve">- Godišnji plan i program rada Glazbene škole Josipa </w:t>
            </w:r>
            <w:proofErr w:type="spellStart"/>
            <w:r w:rsidRPr="00680F17">
              <w:rPr>
                <w:rFonts w:ascii="Calibri" w:hAnsi="Calibri" w:cs="Calibri"/>
                <w:iCs/>
                <w:sz w:val="22"/>
                <w:szCs w:val="22"/>
              </w:rPr>
              <w:t>Hatzea</w:t>
            </w:r>
            <w:proofErr w:type="spellEnd"/>
          </w:p>
          <w:p w14:paraId="13675CD9" w14:textId="77777777" w:rsidR="00C964D5" w:rsidRPr="00061EBC" w:rsidRDefault="00C964D5" w:rsidP="00C964D5">
            <w:pPr>
              <w:rPr>
                <w:rFonts w:eastAsia="Symbol"/>
                <w:lang w:val="pl-PL"/>
              </w:rPr>
            </w:pPr>
          </w:p>
        </w:tc>
      </w:tr>
      <w:tr w:rsidR="00061EBC" w:rsidRPr="00061EBC" w14:paraId="76FA036D" w14:textId="77777777" w:rsidTr="009A7D7B">
        <w:trPr>
          <w:trHeight w:val="261"/>
        </w:trPr>
        <w:tc>
          <w:tcPr>
            <w:tcW w:w="2435" w:type="dxa"/>
            <w:shd w:val="clear" w:color="auto" w:fill="D9D9D9"/>
          </w:tcPr>
          <w:p w14:paraId="64082CE8" w14:textId="77777777" w:rsidR="00321802" w:rsidRPr="00061EBC" w:rsidRDefault="00321802" w:rsidP="00321802">
            <w:pPr>
              <w:rPr>
                <w:b/>
                <w:bCs/>
                <w:sz w:val="22"/>
                <w:szCs w:val="22"/>
              </w:rPr>
            </w:pPr>
            <w:r w:rsidRPr="00061EBC">
              <w:rPr>
                <w:b/>
                <w:bCs/>
                <w:sz w:val="22"/>
                <w:szCs w:val="22"/>
              </w:rPr>
              <w:lastRenderedPageBreak/>
              <w:t xml:space="preserve">Opis aktivnosti / projekta </w:t>
            </w:r>
          </w:p>
        </w:tc>
        <w:tc>
          <w:tcPr>
            <w:tcW w:w="7219" w:type="dxa"/>
            <w:gridSpan w:val="2"/>
            <w:shd w:val="clear" w:color="auto" w:fill="auto"/>
          </w:tcPr>
          <w:p w14:paraId="08D8B756" w14:textId="77777777" w:rsidR="009A7D7B" w:rsidRPr="009A7D7B" w:rsidRDefault="009A7D7B" w:rsidP="009A7D7B">
            <w:pPr>
              <w:autoSpaceDE w:val="0"/>
              <w:autoSpaceDN w:val="0"/>
              <w:adjustRightInd w:val="0"/>
              <w:spacing w:line="360" w:lineRule="auto"/>
              <w:jc w:val="both"/>
              <w:rPr>
                <w:rFonts w:ascii="Calibri" w:hAnsi="Calibri" w:cs="Calibri"/>
                <w:sz w:val="22"/>
                <w:szCs w:val="22"/>
              </w:rPr>
            </w:pPr>
            <w:r w:rsidRPr="009A7D7B">
              <w:rPr>
                <w:rFonts w:ascii="Calibri" w:hAnsi="Calibri" w:cs="Calibri"/>
                <w:sz w:val="22"/>
                <w:szCs w:val="22"/>
              </w:rPr>
              <w:t xml:space="preserve">Glazbena škola Josipa </w:t>
            </w:r>
            <w:proofErr w:type="spellStart"/>
            <w:r w:rsidRPr="009A7D7B">
              <w:rPr>
                <w:rFonts w:ascii="Calibri" w:hAnsi="Calibri" w:cs="Calibri"/>
                <w:sz w:val="22"/>
                <w:szCs w:val="22"/>
              </w:rPr>
              <w:t>Hatzea</w:t>
            </w:r>
            <w:proofErr w:type="spellEnd"/>
            <w:r w:rsidRPr="009A7D7B">
              <w:rPr>
                <w:rFonts w:ascii="Calibri" w:hAnsi="Calibri" w:cs="Calibri"/>
                <w:sz w:val="22"/>
                <w:szCs w:val="22"/>
              </w:rPr>
              <w:t xml:space="preserve"> organizator je međunarodnog natjecanja</w:t>
            </w:r>
          </w:p>
          <w:p w14:paraId="7CFE03DA" w14:textId="77777777" w:rsidR="009A7D7B" w:rsidRPr="009A7D7B" w:rsidRDefault="009A7D7B" w:rsidP="009A7D7B">
            <w:pPr>
              <w:autoSpaceDE w:val="0"/>
              <w:autoSpaceDN w:val="0"/>
              <w:adjustRightInd w:val="0"/>
              <w:spacing w:line="360" w:lineRule="auto"/>
              <w:jc w:val="both"/>
              <w:rPr>
                <w:rFonts w:ascii="Calibri" w:hAnsi="Calibri" w:cs="Calibri"/>
                <w:sz w:val="22"/>
                <w:szCs w:val="22"/>
              </w:rPr>
            </w:pPr>
            <w:r w:rsidRPr="009A7D7B">
              <w:rPr>
                <w:rFonts w:ascii="Calibri" w:hAnsi="Calibri" w:cs="Calibri"/>
                <w:sz w:val="22"/>
                <w:szCs w:val="22"/>
              </w:rPr>
              <w:t xml:space="preserve">Daleki akordi koje se održava svake druge godine za pojedinu disciplinu. Parnih godina natjecanje se organizira za discipline: klavir, gitara i pjevanje, a neparnih za discipline: drveni </w:t>
            </w:r>
            <w:proofErr w:type="spellStart"/>
            <w:r w:rsidRPr="009A7D7B">
              <w:rPr>
                <w:rFonts w:ascii="Calibri" w:hAnsi="Calibri" w:cs="Calibri"/>
                <w:sz w:val="22"/>
                <w:szCs w:val="22"/>
              </w:rPr>
              <w:t>duhači</w:t>
            </w:r>
            <w:proofErr w:type="spellEnd"/>
            <w:r w:rsidRPr="009A7D7B">
              <w:rPr>
                <w:rFonts w:ascii="Calibri" w:hAnsi="Calibri" w:cs="Calibri"/>
                <w:sz w:val="22"/>
                <w:szCs w:val="22"/>
              </w:rPr>
              <w:t xml:space="preserve">, limeni </w:t>
            </w:r>
            <w:proofErr w:type="spellStart"/>
            <w:r w:rsidRPr="009A7D7B">
              <w:rPr>
                <w:rFonts w:ascii="Calibri" w:hAnsi="Calibri" w:cs="Calibri"/>
                <w:sz w:val="22"/>
                <w:szCs w:val="22"/>
              </w:rPr>
              <w:t>duhači</w:t>
            </w:r>
            <w:proofErr w:type="spellEnd"/>
            <w:r w:rsidRPr="009A7D7B">
              <w:rPr>
                <w:rFonts w:ascii="Calibri" w:hAnsi="Calibri" w:cs="Calibri"/>
                <w:sz w:val="22"/>
                <w:szCs w:val="22"/>
              </w:rPr>
              <w:t xml:space="preserve"> i gudači. Natjecanje se u pravilu održava tijekom travnja, a točan datum utvrđuje se Godišnjim planom i programom rada GŠ Josipa </w:t>
            </w:r>
            <w:proofErr w:type="spellStart"/>
            <w:r w:rsidRPr="009A7D7B">
              <w:rPr>
                <w:rFonts w:ascii="Calibri" w:hAnsi="Calibri" w:cs="Calibri"/>
                <w:sz w:val="22"/>
                <w:szCs w:val="22"/>
              </w:rPr>
              <w:t>Hatzea</w:t>
            </w:r>
            <w:proofErr w:type="spellEnd"/>
            <w:r w:rsidRPr="009A7D7B">
              <w:rPr>
                <w:rFonts w:ascii="Calibri" w:hAnsi="Calibri" w:cs="Calibri"/>
                <w:sz w:val="22"/>
                <w:szCs w:val="22"/>
              </w:rPr>
              <w:t xml:space="preserve"> za svaku godinu posebno.</w:t>
            </w:r>
          </w:p>
          <w:p w14:paraId="37E6C971" w14:textId="77777777" w:rsidR="009A7D7B" w:rsidRPr="009A7D7B" w:rsidRDefault="009A7D7B" w:rsidP="009A7D7B">
            <w:pPr>
              <w:spacing w:line="360" w:lineRule="auto"/>
              <w:jc w:val="both"/>
              <w:rPr>
                <w:rFonts w:ascii="Calibri" w:hAnsi="Calibri" w:cs="Calibri"/>
                <w:sz w:val="22"/>
                <w:szCs w:val="22"/>
              </w:rPr>
            </w:pPr>
            <w:r w:rsidRPr="009A7D7B">
              <w:rPr>
                <w:rFonts w:ascii="Calibri" w:hAnsi="Calibri" w:cs="Calibri"/>
                <w:sz w:val="22"/>
                <w:szCs w:val="22"/>
              </w:rPr>
              <w:t>Natjecanje je javno.</w:t>
            </w:r>
          </w:p>
          <w:p w14:paraId="28AFAFDA" w14:textId="1D803E8E" w:rsidR="00321802" w:rsidRPr="009A7D7B" w:rsidRDefault="009A7D7B" w:rsidP="009A7D7B">
            <w:pPr>
              <w:spacing w:line="360" w:lineRule="auto"/>
            </w:pPr>
            <w:r w:rsidRPr="009A7D7B">
              <w:rPr>
                <w:rFonts w:ascii="Calibri" w:hAnsi="Calibri" w:cs="Calibri"/>
                <w:sz w:val="22"/>
                <w:szCs w:val="22"/>
              </w:rPr>
              <w:t>Škola osim vlastitog međunarodnog natjecanja sudjeluje na Županijskim, Državnim i Međunarodnim natjecanjima.</w:t>
            </w:r>
          </w:p>
        </w:tc>
      </w:tr>
      <w:tr w:rsidR="00061EBC" w:rsidRPr="00061EBC" w14:paraId="3C4A73F6" w14:textId="77777777" w:rsidTr="009A7D7B">
        <w:trPr>
          <w:trHeight w:val="261"/>
        </w:trPr>
        <w:tc>
          <w:tcPr>
            <w:tcW w:w="2435" w:type="dxa"/>
            <w:shd w:val="clear" w:color="auto" w:fill="D9D9D9"/>
          </w:tcPr>
          <w:p w14:paraId="70626681" w14:textId="77777777" w:rsidR="00C964D5" w:rsidRPr="00061EBC" w:rsidRDefault="00C964D5" w:rsidP="00321802">
            <w:pPr>
              <w:rPr>
                <w:b/>
                <w:bCs/>
                <w:sz w:val="22"/>
                <w:szCs w:val="22"/>
              </w:rPr>
            </w:pPr>
            <w:r w:rsidRPr="00061EBC">
              <w:rPr>
                <w:b/>
                <w:bCs/>
                <w:sz w:val="22"/>
                <w:szCs w:val="22"/>
              </w:rPr>
              <w:t>Obrazloženje iz</w:t>
            </w:r>
            <w:r w:rsidR="00C74436" w:rsidRPr="00061EBC">
              <w:rPr>
                <w:b/>
                <w:bCs/>
                <w:sz w:val="22"/>
                <w:szCs w:val="22"/>
              </w:rPr>
              <w:t>vršenja s ciljevima koji su ostvareni provedbom</w:t>
            </w:r>
            <w:r w:rsidRPr="00061EBC">
              <w:rPr>
                <w:b/>
                <w:bCs/>
                <w:sz w:val="22"/>
                <w:szCs w:val="22"/>
              </w:rPr>
              <w:t xml:space="preserve"> </w:t>
            </w:r>
          </w:p>
        </w:tc>
        <w:tc>
          <w:tcPr>
            <w:tcW w:w="7219" w:type="dxa"/>
            <w:gridSpan w:val="2"/>
            <w:shd w:val="clear" w:color="auto" w:fill="auto"/>
          </w:tcPr>
          <w:p w14:paraId="6051B5A1" w14:textId="53618806" w:rsidR="009A7D7B" w:rsidRDefault="009A7D7B" w:rsidP="009A7D7B">
            <w:pPr>
              <w:rPr>
                <w:rFonts w:ascii="Calibri" w:hAnsi="Calibri" w:cs="Calibri"/>
                <w:bCs/>
                <w:color w:val="000000"/>
                <w:sz w:val="23"/>
                <w:szCs w:val="23"/>
              </w:rPr>
            </w:pPr>
            <w:r>
              <w:rPr>
                <w:rFonts w:ascii="Calibri" w:hAnsi="Calibri" w:cs="Calibri"/>
                <w:bCs/>
                <w:color w:val="000000"/>
                <w:sz w:val="23"/>
                <w:szCs w:val="23"/>
              </w:rPr>
              <w:t xml:space="preserve">Pomoći- </w:t>
            </w:r>
            <w:r w:rsidR="00325178">
              <w:rPr>
                <w:rFonts w:ascii="Calibri" w:hAnsi="Calibri" w:cs="Calibri"/>
                <w:bCs/>
                <w:color w:val="000000"/>
                <w:sz w:val="23"/>
                <w:szCs w:val="23"/>
              </w:rPr>
              <w:t>703,13</w:t>
            </w:r>
            <w:r>
              <w:rPr>
                <w:rFonts w:ascii="Calibri" w:hAnsi="Calibri" w:cs="Calibri"/>
                <w:bCs/>
                <w:color w:val="000000"/>
                <w:sz w:val="23"/>
                <w:szCs w:val="23"/>
              </w:rPr>
              <w:t xml:space="preserve"> eura</w:t>
            </w:r>
          </w:p>
          <w:p w14:paraId="39B1D8B3" w14:textId="77777777" w:rsidR="009A7D7B" w:rsidRDefault="009A7D7B" w:rsidP="009A7D7B">
            <w:pPr>
              <w:rPr>
                <w:rFonts w:ascii="Calibri" w:hAnsi="Calibri" w:cs="Calibri"/>
                <w:bCs/>
                <w:color w:val="000000"/>
                <w:sz w:val="23"/>
                <w:szCs w:val="23"/>
              </w:rPr>
            </w:pPr>
            <w:r>
              <w:rPr>
                <w:rFonts w:ascii="Calibri" w:hAnsi="Calibri" w:cs="Calibri"/>
                <w:bCs/>
                <w:color w:val="000000"/>
                <w:sz w:val="23"/>
                <w:szCs w:val="23"/>
              </w:rPr>
              <w:t>Prihodi za posebne namjene -26.675,00 eura</w:t>
            </w:r>
          </w:p>
          <w:p w14:paraId="0A035116" w14:textId="331282E1" w:rsidR="00C964D5" w:rsidRPr="009A7D7B" w:rsidRDefault="009A7D7B" w:rsidP="00325178">
            <w:pPr>
              <w:rPr>
                <w:rFonts w:ascii="Calibri" w:hAnsi="Calibri" w:cs="Calibri"/>
                <w:bCs/>
                <w:color w:val="000000"/>
                <w:sz w:val="23"/>
                <w:szCs w:val="23"/>
              </w:rPr>
            </w:pPr>
            <w:r>
              <w:rPr>
                <w:rFonts w:ascii="Calibri" w:hAnsi="Calibri" w:cs="Calibri"/>
                <w:bCs/>
                <w:color w:val="000000"/>
                <w:sz w:val="23"/>
                <w:szCs w:val="23"/>
              </w:rPr>
              <w:t xml:space="preserve">Donacije- </w:t>
            </w:r>
            <w:r w:rsidR="00325178">
              <w:rPr>
                <w:rFonts w:ascii="Calibri" w:hAnsi="Calibri" w:cs="Calibri"/>
                <w:bCs/>
                <w:color w:val="000000"/>
                <w:sz w:val="23"/>
                <w:szCs w:val="23"/>
              </w:rPr>
              <w:t>2.860,50</w:t>
            </w:r>
            <w:r>
              <w:rPr>
                <w:rFonts w:ascii="Calibri" w:hAnsi="Calibri" w:cs="Calibri"/>
                <w:bCs/>
                <w:color w:val="000000"/>
                <w:sz w:val="23"/>
                <w:szCs w:val="23"/>
              </w:rPr>
              <w:t xml:space="preserve"> eura</w:t>
            </w:r>
          </w:p>
        </w:tc>
      </w:tr>
      <w:tr w:rsidR="00061EBC" w:rsidRPr="00061EBC" w14:paraId="0A786ED2" w14:textId="77777777" w:rsidTr="00A66480">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061EBC" w:rsidRPr="00061EBC" w14:paraId="6C8F4590" w14:textId="77777777" w:rsidTr="00A66480">
              <w:trPr>
                <w:trHeight w:val="183"/>
              </w:trPr>
              <w:tc>
                <w:tcPr>
                  <w:tcW w:w="1940" w:type="pct"/>
                  <w:shd w:val="clear" w:color="auto" w:fill="F2F2F2"/>
                </w:tcPr>
                <w:p w14:paraId="0F4F7C56" w14:textId="4B6C07DF" w:rsidR="00C74436" w:rsidRPr="00061EBC" w:rsidRDefault="00750483" w:rsidP="00750483">
                  <w:pPr>
                    <w:jc w:val="center"/>
                    <w:rPr>
                      <w:b/>
                      <w:bCs/>
                      <w:sz w:val="22"/>
                      <w:szCs w:val="22"/>
                    </w:rPr>
                  </w:pPr>
                  <w:r>
                    <w:rPr>
                      <w:b/>
                      <w:bCs/>
                      <w:sz w:val="20"/>
                      <w:szCs w:val="20"/>
                    </w:rPr>
                    <w:t>Rebalans II.</w:t>
                  </w:r>
                  <w:r w:rsidR="00C74436" w:rsidRPr="00061EBC">
                    <w:rPr>
                      <w:b/>
                      <w:bCs/>
                      <w:sz w:val="20"/>
                      <w:szCs w:val="20"/>
                    </w:rPr>
                    <w:t xml:space="preserve"> 202</w:t>
                  </w:r>
                  <w:r w:rsidR="00061EBC" w:rsidRPr="00061EBC">
                    <w:rPr>
                      <w:b/>
                      <w:bCs/>
                      <w:sz w:val="20"/>
                      <w:szCs w:val="20"/>
                    </w:rPr>
                    <w:t>5</w:t>
                  </w:r>
                  <w:r w:rsidR="00C74436" w:rsidRPr="00061EBC">
                    <w:rPr>
                      <w:b/>
                      <w:bCs/>
                      <w:sz w:val="20"/>
                      <w:szCs w:val="20"/>
                    </w:rPr>
                    <w:t>.</w:t>
                  </w:r>
                </w:p>
              </w:tc>
              <w:tc>
                <w:tcPr>
                  <w:tcW w:w="1934" w:type="pct"/>
                  <w:shd w:val="clear" w:color="auto" w:fill="F2F2F2"/>
                </w:tcPr>
                <w:p w14:paraId="7761AC28" w14:textId="12162A24" w:rsidR="00C74436" w:rsidRPr="00061EBC" w:rsidRDefault="006F7469" w:rsidP="00750483">
                  <w:pPr>
                    <w:jc w:val="center"/>
                    <w:rPr>
                      <w:b/>
                      <w:bCs/>
                      <w:sz w:val="22"/>
                      <w:szCs w:val="22"/>
                    </w:rPr>
                  </w:pPr>
                  <w:r>
                    <w:rPr>
                      <w:b/>
                      <w:bCs/>
                      <w:sz w:val="20"/>
                      <w:szCs w:val="20"/>
                    </w:rPr>
                    <w:t>Izvršenje</w:t>
                  </w:r>
                  <w:r w:rsidR="00C74436" w:rsidRPr="00061EBC">
                    <w:rPr>
                      <w:b/>
                      <w:bCs/>
                      <w:sz w:val="20"/>
                      <w:szCs w:val="20"/>
                    </w:rPr>
                    <w:t xml:space="preserve"> </w:t>
                  </w:r>
                  <w:r w:rsidR="00C74436" w:rsidRPr="00061EBC">
                    <w:rPr>
                      <w:b/>
                      <w:bCs/>
                      <w:sz w:val="20"/>
                      <w:szCs w:val="20"/>
                    </w:rPr>
                    <w:br/>
                    <w:t xml:space="preserve">siječanj – </w:t>
                  </w:r>
                  <w:r w:rsidR="00061EBC" w:rsidRPr="00061EBC">
                    <w:rPr>
                      <w:b/>
                      <w:bCs/>
                      <w:sz w:val="20"/>
                      <w:szCs w:val="20"/>
                    </w:rPr>
                    <w:t>prosinac</w:t>
                  </w:r>
                  <w:r w:rsidR="00C74436" w:rsidRPr="00061EBC">
                    <w:rPr>
                      <w:b/>
                      <w:bCs/>
                      <w:sz w:val="20"/>
                      <w:szCs w:val="20"/>
                    </w:rPr>
                    <w:t xml:space="preserve"> 202</w:t>
                  </w:r>
                  <w:r w:rsidR="00061EBC" w:rsidRPr="00061EBC">
                    <w:rPr>
                      <w:b/>
                      <w:bCs/>
                      <w:sz w:val="20"/>
                      <w:szCs w:val="20"/>
                    </w:rPr>
                    <w:t>5</w:t>
                  </w:r>
                  <w:r w:rsidR="00263F3E" w:rsidRPr="00061EBC">
                    <w:rPr>
                      <w:b/>
                      <w:bCs/>
                      <w:sz w:val="20"/>
                      <w:szCs w:val="20"/>
                    </w:rPr>
                    <w:t>.</w:t>
                  </w:r>
                </w:p>
              </w:tc>
              <w:tc>
                <w:tcPr>
                  <w:tcW w:w="1126" w:type="pct"/>
                  <w:shd w:val="clear" w:color="auto" w:fill="F2F2F2"/>
                </w:tcPr>
                <w:p w14:paraId="79166E38" w14:textId="77777777" w:rsidR="00C74436" w:rsidRPr="00061EBC" w:rsidRDefault="00C74436" w:rsidP="00750483">
                  <w:pPr>
                    <w:jc w:val="center"/>
                    <w:rPr>
                      <w:b/>
                      <w:bCs/>
                      <w:sz w:val="22"/>
                      <w:szCs w:val="22"/>
                    </w:rPr>
                  </w:pPr>
                  <w:r w:rsidRPr="00061EBC">
                    <w:rPr>
                      <w:b/>
                      <w:bCs/>
                      <w:sz w:val="20"/>
                      <w:szCs w:val="20"/>
                    </w:rPr>
                    <w:t>Indeks</w:t>
                  </w:r>
                </w:p>
              </w:tc>
            </w:tr>
            <w:tr w:rsidR="00061EBC" w:rsidRPr="00061EBC" w14:paraId="57F2B9C5" w14:textId="77777777" w:rsidTr="00A66480">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4F6CA2D1" w14:textId="40B04332" w:rsidR="00263F3E" w:rsidRPr="00061EBC" w:rsidRDefault="00B75C92" w:rsidP="00263F3E">
                  <w:pPr>
                    <w:jc w:val="right"/>
                    <w:rPr>
                      <w:bCs/>
                      <w:sz w:val="22"/>
                      <w:szCs w:val="22"/>
                    </w:rPr>
                  </w:pPr>
                  <w:r>
                    <w:rPr>
                      <w:bCs/>
                      <w:sz w:val="22"/>
                      <w:szCs w:val="22"/>
                    </w:rPr>
                    <w:t xml:space="preserve">35.364,00 </w:t>
                  </w:r>
                  <w:r w:rsidR="00263F3E"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15AF0F5C" w14:textId="08D6BAC4" w:rsidR="00263F3E" w:rsidRPr="00061EBC" w:rsidRDefault="00B75C92" w:rsidP="00263F3E">
                  <w:pPr>
                    <w:jc w:val="right"/>
                    <w:rPr>
                      <w:bCs/>
                      <w:sz w:val="22"/>
                      <w:szCs w:val="22"/>
                    </w:rPr>
                  </w:pPr>
                  <w:r>
                    <w:rPr>
                      <w:bCs/>
                      <w:sz w:val="22"/>
                      <w:szCs w:val="22"/>
                    </w:rPr>
                    <w:t>30.238,63</w:t>
                  </w:r>
                  <w:r w:rsidR="00263F3E"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77ECF151" w14:textId="74EAB96A" w:rsidR="00263F3E" w:rsidRPr="00061EBC" w:rsidRDefault="00B75C92" w:rsidP="00263F3E">
                  <w:pPr>
                    <w:jc w:val="right"/>
                    <w:rPr>
                      <w:bCs/>
                      <w:sz w:val="22"/>
                      <w:szCs w:val="22"/>
                    </w:rPr>
                  </w:pPr>
                  <w:r>
                    <w:rPr>
                      <w:bCs/>
                      <w:sz w:val="22"/>
                      <w:szCs w:val="22"/>
                    </w:rPr>
                    <w:t>85,51</w:t>
                  </w:r>
                </w:p>
              </w:tc>
            </w:tr>
          </w:tbl>
          <w:p w14:paraId="15CD9276" w14:textId="77777777" w:rsidR="0033683A" w:rsidRPr="00061EBC" w:rsidRDefault="0033683A" w:rsidP="00321802">
            <w:pPr>
              <w:rPr>
                <w:bCs/>
              </w:rPr>
            </w:pPr>
          </w:p>
        </w:tc>
      </w:tr>
    </w:tbl>
    <w:p w14:paraId="788A7002" w14:textId="77777777" w:rsidR="00AC2C3E" w:rsidRPr="00061EBC" w:rsidRDefault="00AC2C3E" w:rsidP="005D1372"/>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992"/>
        <w:gridCol w:w="1134"/>
        <w:gridCol w:w="1189"/>
        <w:gridCol w:w="1083"/>
        <w:gridCol w:w="1139"/>
      </w:tblGrid>
      <w:tr w:rsidR="00A66480" w:rsidRPr="00061EBC" w14:paraId="124D8286" w14:textId="77777777" w:rsidTr="00B75C92">
        <w:trPr>
          <w:trHeight w:val="603"/>
        </w:trPr>
        <w:tc>
          <w:tcPr>
            <w:tcW w:w="1838" w:type="dxa"/>
            <w:shd w:val="clear" w:color="auto" w:fill="D9D9D9"/>
          </w:tcPr>
          <w:p w14:paraId="71F7EDB7" w14:textId="77777777" w:rsidR="00C74436" w:rsidRPr="00061EBC" w:rsidRDefault="00C74436" w:rsidP="00C74436">
            <w:pPr>
              <w:rPr>
                <w:b/>
                <w:sz w:val="20"/>
                <w:szCs w:val="20"/>
              </w:rPr>
            </w:pPr>
            <w:r w:rsidRPr="00061EBC">
              <w:rPr>
                <w:b/>
                <w:sz w:val="20"/>
                <w:szCs w:val="20"/>
              </w:rPr>
              <w:t>Pokazatelj rezultata</w:t>
            </w:r>
          </w:p>
        </w:tc>
        <w:tc>
          <w:tcPr>
            <w:tcW w:w="2268" w:type="dxa"/>
            <w:shd w:val="clear" w:color="auto" w:fill="D9D9D9"/>
          </w:tcPr>
          <w:p w14:paraId="4F678263" w14:textId="77777777" w:rsidR="00C74436" w:rsidRPr="00061EBC" w:rsidRDefault="00C74436" w:rsidP="00C74436">
            <w:pPr>
              <w:jc w:val="center"/>
              <w:rPr>
                <w:b/>
                <w:sz w:val="20"/>
                <w:szCs w:val="20"/>
              </w:rPr>
            </w:pPr>
            <w:r w:rsidRPr="00061EBC">
              <w:rPr>
                <w:b/>
                <w:sz w:val="20"/>
                <w:szCs w:val="20"/>
              </w:rPr>
              <w:t>Definicija</w:t>
            </w:r>
          </w:p>
        </w:tc>
        <w:tc>
          <w:tcPr>
            <w:tcW w:w="992" w:type="dxa"/>
            <w:shd w:val="clear" w:color="auto" w:fill="D9D9D9"/>
          </w:tcPr>
          <w:p w14:paraId="5101E203" w14:textId="77777777" w:rsidR="00C74436" w:rsidRPr="00061EBC" w:rsidRDefault="00C74436" w:rsidP="00C74436">
            <w:pPr>
              <w:jc w:val="center"/>
              <w:rPr>
                <w:b/>
                <w:sz w:val="20"/>
                <w:szCs w:val="20"/>
              </w:rPr>
            </w:pPr>
            <w:r w:rsidRPr="00061EBC">
              <w:rPr>
                <w:b/>
                <w:sz w:val="20"/>
                <w:szCs w:val="20"/>
              </w:rPr>
              <w:t>Jedinica</w:t>
            </w:r>
          </w:p>
        </w:tc>
        <w:tc>
          <w:tcPr>
            <w:tcW w:w="1134" w:type="dxa"/>
            <w:shd w:val="clear" w:color="auto" w:fill="D9D9D9"/>
          </w:tcPr>
          <w:p w14:paraId="504862F5" w14:textId="24341F69" w:rsidR="00C74436" w:rsidRPr="00061EBC" w:rsidRDefault="00C74436" w:rsidP="00C74436">
            <w:pPr>
              <w:jc w:val="center"/>
              <w:rPr>
                <w:b/>
                <w:sz w:val="20"/>
                <w:szCs w:val="20"/>
              </w:rPr>
            </w:pPr>
            <w:r w:rsidRPr="00061EBC">
              <w:rPr>
                <w:b/>
                <w:sz w:val="20"/>
                <w:szCs w:val="20"/>
              </w:rPr>
              <w:t>Polazna vrijednost 202</w:t>
            </w:r>
            <w:r w:rsidR="00061EBC" w:rsidRPr="00061EBC">
              <w:rPr>
                <w:b/>
                <w:sz w:val="20"/>
                <w:szCs w:val="20"/>
              </w:rPr>
              <w:t>5</w:t>
            </w:r>
            <w:r w:rsidRPr="00061EBC">
              <w:rPr>
                <w:b/>
                <w:sz w:val="20"/>
                <w:szCs w:val="20"/>
              </w:rPr>
              <w:t>.</w:t>
            </w:r>
          </w:p>
        </w:tc>
        <w:tc>
          <w:tcPr>
            <w:tcW w:w="1189" w:type="dxa"/>
            <w:shd w:val="clear" w:color="auto" w:fill="D9D9D9"/>
          </w:tcPr>
          <w:p w14:paraId="040930FE" w14:textId="77777777" w:rsidR="00C74436" w:rsidRPr="00061EBC" w:rsidRDefault="00C74436" w:rsidP="00C74436">
            <w:pPr>
              <w:jc w:val="center"/>
              <w:rPr>
                <w:b/>
                <w:sz w:val="20"/>
                <w:szCs w:val="20"/>
              </w:rPr>
            </w:pPr>
            <w:r w:rsidRPr="00061EBC">
              <w:rPr>
                <w:b/>
                <w:sz w:val="20"/>
                <w:szCs w:val="20"/>
              </w:rPr>
              <w:t>Izvor podataka</w:t>
            </w:r>
          </w:p>
        </w:tc>
        <w:tc>
          <w:tcPr>
            <w:tcW w:w="1083" w:type="dxa"/>
            <w:shd w:val="clear" w:color="auto" w:fill="D9D9D9"/>
          </w:tcPr>
          <w:p w14:paraId="6FA92789" w14:textId="37323EE1" w:rsidR="00C74436" w:rsidRPr="00061EBC" w:rsidRDefault="00C74436" w:rsidP="00C74436">
            <w:pPr>
              <w:jc w:val="center"/>
              <w:rPr>
                <w:b/>
                <w:sz w:val="20"/>
                <w:szCs w:val="20"/>
              </w:rPr>
            </w:pPr>
            <w:r w:rsidRPr="00061EBC">
              <w:rPr>
                <w:b/>
                <w:sz w:val="20"/>
                <w:szCs w:val="20"/>
              </w:rPr>
              <w:t>Ciljana vrijednost 202</w:t>
            </w:r>
            <w:r w:rsidR="00061EBC" w:rsidRPr="00061EBC">
              <w:rPr>
                <w:b/>
                <w:sz w:val="20"/>
                <w:szCs w:val="20"/>
              </w:rPr>
              <w:t>5</w:t>
            </w:r>
            <w:r w:rsidRPr="00061EBC">
              <w:rPr>
                <w:b/>
                <w:sz w:val="20"/>
                <w:szCs w:val="20"/>
              </w:rPr>
              <w:t>.</w:t>
            </w:r>
          </w:p>
        </w:tc>
        <w:tc>
          <w:tcPr>
            <w:tcW w:w="1139" w:type="dxa"/>
            <w:shd w:val="clear" w:color="auto" w:fill="D9D9D9"/>
          </w:tcPr>
          <w:p w14:paraId="475E9380" w14:textId="1630CA67" w:rsidR="00C74436" w:rsidRPr="00061EBC" w:rsidRDefault="00C74436" w:rsidP="00C74436">
            <w:pPr>
              <w:jc w:val="center"/>
              <w:rPr>
                <w:b/>
                <w:sz w:val="20"/>
                <w:szCs w:val="20"/>
              </w:rPr>
            </w:pPr>
            <w:r w:rsidRPr="00061EBC">
              <w:rPr>
                <w:b/>
                <w:sz w:val="20"/>
                <w:szCs w:val="20"/>
              </w:rPr>
              <w:t>Ostvarena vrijednost 202</w:t>
            </w:r>
            <w:r w:rsidR="00061EBC" w:rsidRPr="00061EBC">
              <w:rPr>
                <w:b/>
                <w:sz w:val="20"/>
                <w:szCs w:val="20"/>
              </w:rPr>
              <w:t>5</w:t>
            </w:r>
            <w:r w:rsidRPr="00061EBC">
              <w:rPr>
                <w:b/>
                <w:sz w:val="20"/>
                <w:szCs w:val="20"/>
              </w:rPr>
              <w:t>.</w:t>
            </w:r>
          </w:p>
        </w:tc>
      </w:tr>
      <w:tr w:rsidR="00B75C92" w:rsidRPr="00061EBC" w14:paraId="61D3FE62" w14:textId="77777777" w:rsidTr="00B75C92">
        <w:trPr>
          <w:trHeight w:val="202"/>
        </w:trPr>
        <w:tc>
          <w:tcPr>
            <w:tcW w:w="1838" w:type="dxa"/>
            <w:shd w:val="clear" w:color="auto" w:fill="auto"/>
          </w:tcPr>
          <w:p w14:paraId="42950D2C" w14:textId="22E44F74" w:rsidR="00B75C92" w:rsidRPr="00061EBC" w:rsidRDefault="00B75C92" w:rsidP="00B75C92">
            <w:pPr>
              <w:rPr>
                <w:sz w:val="22"/>
                <w:szCs w:val="22"/>
              </w:rPr>
            </w:pPr>
            <w:r w:rsidRPr="0019520D">
              <w:rPr>
                <w:rFonts w:ascii="Calibri" w:hAnsi="Calibri" w:cs="Calibri"/>
                <w:sz w:val="23"/>
                <w:szCs w:val="23"/>
              </w:rPr>
              <w:t>Broj osvojenih nagrada na županijskim natjecanjima</w:t>
            </w:r>
          </w:p>
        </w:tc>
        <w:tc>
          <w:tcPr>
            <w:tcW w:w="2268" w:type="dxa"/>
            <w:shd w:val="clear" w:color="auto" w:fill="auto"/>
          </w:tcPr>
          <w:p w14:paraId="2BC8E876" w14:textId="77777777" w:rsidR="00B75C92" w:rsidRPr="00F2057F" w:rsidRDefault="00B75C92" w:rsidP="00B75C92">
            <w:pPr>
              <w:autoSpaceDE w:val="0"/>
              <w:autoSpaceDN w:val="0"/>
              <w:adjustRightInd w:val="0"/>
              <w:rPr>
                <w:rFonts w:ascii="Calibri" w:hAnsi="Calibri" w:cs="Calibri"/>
                <w:sz w:val="22"/>
                <w:szCs w:val="22"/>
              </w:rPr>
            </w:pPr>
            <w:r w:rsidRPr="00F2057F">
              <w:rPr>
                <w:rFonts w:ascii="Calibri" w:hAnsi="Calibri" w:cs="Calibri"/>
                <w:sz w:val="22"/>
                <w:szCs w:val="22"/>
              </w:rPr>
              <w:t>Poticati učenike da sudjeluju na natjecanjima i da stječu</w:t>
            </w:r>
          </w:p>
          <w:p w14:paraId="558AD01B" w14:textId="77777777" w:rsidR="00B75C92" w:rsidRPr="00F2057F" w:rsidRDefault="00B75C92" w:rsidP="00B75C92">
            <w:pPr>
              <w:autoSpaceDE w:val="0"/>
              <w:autoSpaceDN w:val="0"/>
              <w:adjustRightInd w:val="0"/>
              <w:rPr>
                <w:rFonts w:ascii="Calibri" w:hAnsi="Calibri" w:cs="Calibri"/>
                <w:sz w:val="22"/>
                <w:szCs w:val="22"/>
              </w:rPr>
            </w:pPr>
            <w:r w:rsidRPr="00F2057F">
              <w:rPr>
                <w:rFonts w:ascii="Calibri" w:hAnsi="Calibri" w:cs="Calibri"/>
                <w:sz w:val="22"/>
                <w:szCs w:val="22"/>
              </w:rPr>
              <w:t>dodatna znanja i</w:t>
            </w:r>
          </w:p>
          <w:p w14:paraId="6B271731" w14:textId="495E8276" w:rsidR="00B75C92" w:rsidRPr="00061EBC" w:rsidRDefault="00B75C92" w:rsidP="00B75C92">
            <w:pPr>
              <w:rPr>
                <w:sz w:val="22"/>
                <w:szCs w:val="22"/>
              </w:rPr>
            </w:pPr>
            <w:r w:rsidRPr="00F2057F">
              <w:rPr>
                <w:rFonts w:ascii="Calibri" w:hAnsi="Calibri" w:cs="Calibri"/>
                <w:sz w:val="22"/>
                <w:szCs w:val="22"/>
              </w:rPr>
              <w:t>iskustva</w:t>
            </w:r>
          </w:p>
        </w:tc>
        <w:tc>
          <w:tcPr>
            <w:tcW w:w="992" w:type="dxa"/>
          </w:tcPr>
          <w:p w14:paraId="55B19435" w14:textId="49BFBCDD" w:rsidR="00B75C92" w:rsidRPr="00061EBC" w:rsidRDefault="00B75C92" w:rsidP="00B75C92">
            <w:pPr>
              <w:rPr>
                <w:sz w:val="22"/>
                <w:szCs w:val="22"/>
              </w:rPr>
            </w:pPr>
            <w:r w:rsidRPr="0019520D">
              <w:rPr>
                <w:rFonts w:ascii="Calibri" w:hAnsi="Calibri" w:cs="Calibri"/>
                <w:sz w:val="23"/>
                <w:szCs w:val="23"/>
              </w:rPr>
              <w:t>broj</w:t>
            </w:r>
          </w:p>
        </w:tc>
        <w:tc>
          <w:tcPr>
            <w:tcW w:w="1134" w:type="dxa"/>
            <w:shd w:val="clear" w:color="auto" w:fill="auto"/>
          </w:tcPr>
          <w:p w14:paraId="188F9431" w14:textId="5BBD3583" w:rsidR="00B75C92" w:rsidRPr="00061EBC" w:rsidRDefault="00B75C92" w:rsidP="00B75C92">
            <w:pPr>
              <w:rPr>
                <w:sz w:val="22"/>
                <w:szCs w:val="22"/>
              </w:rPr>
            </w:pPr>
            <w:r>
              <w:rPr>
                <w:sz w:val="22"/>
                <w:szCs w:val="22"/>
              </w:rPr>
              <w:t>4</w:t>
            </w:r>
          </w:p>
        </w:tc>
        <w:tc>
          <w:tcPr>
            <w:tcW w:w="1189" w:type="dxa"/>
          </w:tcPr>
          <w:p w14:paraId="5734D498" w14:textId="04BACA85" w:rsidR="00B75C92" w:rsidRPr="00061EBC" w:rsidRDefault="00B75C92" w:rsidP="00B75C92">
            <w:pPr>
              <w:rPr>
                <w:sz w:val="22"/>
                <w:szCs w:val="22"/>
              </w:rPr>
            </w:pPr>
            <w:r>
              <w:rPr>
                <w:sz w:val="22"/>
                <w:szCs w:val="22"/>
              </w:rPr>
              <w:t xml:space="preserve">Agencija/HDGPP </w:t>
            </w:r>
          </w:p>
        </w:tc>
        <w:tc>
          <w:tcPr>
            <w:tcW w:w="1083" w:type="dxa"/>
            <w:shd w:val="clear" w:color="auto" w:fill="auto"/>
          </w:tcPr>
          <w:p w14:paraId="20CCBF49" w14:textId="0CF80153" w:rsidR="00B75C92" w:rsidRPr="00061EBC" w:rsidRDefault="00B75C92" w:rsidP="00B75C92">
            <w:pPr>
              <w:rPr>
                <w:sz w:val="22"/>
                <w:szCs w:val="22"/>
              </w:rPr>
            </w:pPr>
            <w:r>
              <w:rPr>
                <w:sz w:val="22"/>
                <w:szCs w:val="22"/>
              </w:rPr>
              <w:t>7</w:t>
            </w:r>
          </w:p>
        </w:tc>
        <w:tc>
          <w:tcPr>
            <w:tcW w:w="1139" w:type="dxa"/>
          </w:tcPr>
          <w:p w14:paraId="69D314DB" w14:textId="4C084999" w:rsidR="00B75C92" w:rsidRPr="00061EBC" w:rsidRDefault="00B75C92" w:rsidP="00B75C92">
            <w:pPr>
              <w:rPr>
                <w:sz w:val="22"/>
                <w:szCs w:val="22"/>
              </w:rPr>
            </w:pPr>
            <w:r>
              <w:rPr>
                <w:sz w:val="22"/>
                <w:szCs w:val="22"/>
              </w:rPr>
              <w:t>7</w:t>
            </w:r>
          </w:p>
        </w:tc>
      </w:tr>
      <w:tr w:rsidR="00B75C92" w:rsidRPr="00061EBC" w14:paraId="66A83B57" w14:textId="77777777" w:rsidTr="00B75C92">
        <w:trPr>
          <w:trHeight w:val="202"/>
        </w:trPr>
        <w:tc>
          <w:tcPr>
            <w:tcW w:w="1838" w:type="dxa"/>
            <w:shd w:val="clear" w:color="auto" w:fill="auto"/>
          </w:tcPr>
          <w:p w14:paraId="1CD2D3DD" w14:textId="215778B0" w:rsidR="00B75C92" w:rsidRPr="00061EBC" w:rsidRDefault="00B75C92" w:rsidP="00B75C92">
            <w:pPr>
              <w:rPr>
                <w:sz w:val="22"/>
                <w:szCs w:val="22"/>
              </w:rPr>
            </w:pPr>
            <w:r w:rsidRPr="0019520D">
              <w:rPr>
                <w:rFonts w:ascii="Calibri" w:hAnsi="Calibri" w:cs="Calibri"/>
                <w:sz w:val="23"/>
                <w:szCs w:val="23"/>
              </w:rPr>
              <w:t>Broj osvojenih nagrada na međunarodnim natjecanjima</w:t>
            </w:r>
          </w:p>
        </w:tc>
        <w:tc>
          <w:tcPr>
            <w:tcW w:w="2268" w:type="dxa"/>
            <w:shd w:val="clear" w:color="auto" w:fill="auto"/>
          </w:tcPr>
          <w:p w14:paraId="33BDBFDF" w14:textId="77777777" w:rsidR="00B75C92" w:rsidRPr="00F2057F" w:rsidRDefault="00B75C92" w:rsidP="00B75C92">
            <w:pPr>
              <w:autoSpaceDE w:val="0"/>
              <w:autoSpaceDN w:val="0"/>
              <w:adjustRightInd w:val="0"/>
              <w:rPr>
                <w:rFonts w:ascii="Calibri" w:hAnsi="Calibri" w:cs="Calibri"/>
                <w:sz w:val="22"/>
                <w:szCs w:val="22"/>
              </w:rPr>
            </w:pPr>
            <w:r w:rsidRPr="00F2057F">
              <w:rPr>
                <w:rFonts w:ascii="Calibri" w:hAnsi="Calibri" w:cs="Calibri"/>
                <w:sz w:val="22"/>
                <w:szCs w:val="22"/>
              </w:rPr>
              <w:t>Poticati učenike da sudjeluju na natjecanjima i da stječu dodatna znanja i</w:t>
            </w:r>
          </w:p>
          <w:p w14:paraId="5F168C17" w14:textId="11768FE0" w:rsidR="00B75C92" w:rsidRPr="00061EBC" w:rsidRDefault="00B75C92" w:rsidP="00B75C92">
            <w:pPr>
              <w:rPr>
                <w:sz w:val="22"/>
                <w:szCs w:val="22"/>
              </w:rPr>
            </w:pPr>
            <w:r w:rsidRPr="00F2057F">
              <w:rPr>
                <w:rFonts w:ascii="Calibri" w:hAnsi="Calibri" w:cs="Calibri"/>
                <w:sz w:val="22"/>
                <w:szCs w:val="22"/>
              </w:rPr>
              <w:t>iskustva</w:t>
            </w:r>
          </w:p>
        </w:tc>
        <w:tc>
          <w:tcPr>
            <w:tcW w:w="992" w:type="dxa"/>
          </w:tcPr>
          <w:p w14:paraId="7F094124" w14:textId="0C7A5141" w:rsidR="00B75C92" w:rsidRPr="00061EBC" w:rsidRDefault="00B75C92" w:rsidP="00B75C92">
            <w:pPr>
              <w:rPr>
                <w:sz w:val="22"/>
                <w:szCs w:val="22"/>
              </w:rPr>
            </w:pPr>
            <w:r w:rsidRPr="0019520D">
              <w:rPr>
                <w:rFonts w:ascii="Calibri" w:hAnsi="Calibri" w:cs="Calibri"/>
                <w:sz w:val="23"/>
                <w:szCs w:val="23"/>
              </w:rPr>
              <w:t>broj</w:t>
            </w:r>
          </w:p>
        </w:tc>
        <w:tc>
          <w:tcPr>
            <w:tcW w:w="1134" w:type="dxa"/>
            <w:shd w:val="clear" w:color="auto" w:fill="auto"/>
          </w:tcPr>
          <w:p w14:paraId="21150CC6" w14:textId="4B8BEC06" w:rsidR="00B75C92" w:rsidRPr="00061EBC" w:rsidRDefault="00B75C92" w:rsidP="00B75C92">
            <w:pPr>
              <w:rPr>
                <w:sz w:val="22"/>
                <w:szCs w:val="22"/>
              </w:rPr>
            </w:pPr>
            <w:r>
              <w:rPr>
                <w:sz w:val="22"/>
                <w:szCs w:val="22"/>
              </w:rPr>
              <w:t>10</w:t>
            </w:r>
          </w:p>
        </w:tc>
        <w:tc>
          <w:tcPr>
            <w:tcW w:w="1189" w:type="dxa"/>
          </w:tcPr>
          <w:p w14:paraId="3F97C3CC" w14:textId="51EA91F9" w:rsidR="00B75C92" w:rsidRPr="00061EBC" w:rsidRDefault="00B75C92" w:rsidP="00B75C92">
            <w:pPr>
              <w:rPr>
                <w:sz w:val="22"/>
                <w:szCs w:val="22"/>
              </w:rPr>
            </w:pPr>
            <w:r>
              <w:rPr>
                <w:sz w:val="22"/>
                <w:szCs w:val="22"/>
              </w:rPr>
              <w:t>Osobni zapisi</w:t>
            </w:r>
          </w:p>
        </w:tc>
        <w:tc>
          <w:tcPr>
            <w:tcW w:w="1083" w:type="dxa"/>
            <w:shd w:val="clear" w:color="auto" w:fill="auto"/>
          </w:tcPr>
          <w:p w14:paraId="3C3F47F8" w14:textId="2EEED799" w:rsidR="00B75C92" w:rsidRPr="00061EBC" w:rsidRDefault="00B75C92" w:rsidP="00B75C92">
            <w:pPr>
              <w:rPr>
                <w:sz w:val="22"/>
                <w:szCs w:val="22"/>
              </w:rPr>
            </w:pPr>
            <w:r>
              <w:rPr>
                <w:sz w:val="22"/>
                <w:szCs w:val="22"/>
              </w:rPr>
              <w:t>10</w:t>
            </w:r>
          </w:p>
        </w:tc>
        <w:tc>
          <w:tcPr>
            <w:tcW w:w="1139" w:type="dxa"/>
          </w:tcPr>
          <w:p w14:paraId="62B8CD48" w14:textId="0E181C64" w:rsidR="00B75C92" w:rsidRPr="00061EBC" w:rsidRDefault="00B75C92" w:rsidP="00B75C92">
            <w:pPr>
              <w:rPr>
                <w:sz w:val="22"/>
                <w:szCs w:val="22"/>
              </w:rPr>
            </w:pPr>
            <w:r>
              <w:rPr>
                <w:sz w:val="22"/>
                <w:szCs w:val="22"/>
              </w:rPr>
              <w:t>10</w:t>
            </w:r>
          </w:p>
        </w:tc>
      </w:tr>
      <w:tr w:rsidR="00B75C92" w:rsidRPr="00061EBC" w14:paraId="56DAB4EA" w14:textId="77777777" w:rsidTr="00B75C92">
        <w:trPr>
          <w:trHeight w:val="202"/>
        </w:trPr>
        <w:tc>
          <w:tcPr>
            <w:tcW w:w="1838" w:type="dxa"/>
            <w:shd w:val="clear" w:color="auto" w:fill="auto"/>
          </w:tcPr>
          <w:p w14:paraId="5EF95FEE" w14:textId="1BD1CFC4" w:rsidR="00B75C92" w:rsidRPr="00061EBC" w:rsidRDefault="00B75C92" w:rsidP="00B75C92">
            <w:pPr>
              <w:rPr>
                <w:sz w:val="22"/>
                <w:szCs w:val="22"/>
              </w:rPr>
            </w:pPr>
            <w:r w:rsidRPr="0019520D">
              <w:rPr>
                <w:rFonts w:ascii="Calibri" w:hAnsi="Calibri" w:cs="Calibri"/>
                <w:sz w:val="23"/>
                <w:szCs w:val="23"/>
              </w:rPr>
              <w:t>Broj sudionika djece na natjecanjima</w:t>
            </w:r>
          </w:p>
        </w:tc>
        <w:tc>
          <w:tcPr>
            <w:tcW w:w="2268" w:type="dxa"/>
            <w:shd w:val="clear" w:color="auto" w:fill="auto"/>
          </w:tcPr>
          <w:p w14:paraId="5B1C5B1B" w14:textId="77777777" w:rsidR="00B75C92" w:rsidRPr="00F2057F" w:rsidRDefault="00B75C92" w:rsidP="00B75C92">
            <w:pPr>
              <w:autoSpaceDE w:val="0"/>
              <w:autoSpaceDN w:val="0"/>
              <w:adjustRightInd w:val="0"/>
              <w:rPr>
                <w:rFonts w:ascii="Calibri" w:hAnsi="Calibri" w:cs="Calibri"/>
                <w:sz w:val="22"/>
                <w:szCs w:val="22"/>
              </w:rPr>
            </w:pPr>
            <w:r w:rsidRPr="00F2057F">
              <w:rPr>
                <w:rFonts w:ascii="Calibri" w:hAnsi="Calibri" w:cs="Calibri"/>
                <w:sz w:val="22"/>
                <w:szCs w:val="22"/>
              </w:rPr>
              <w:t>Poticati učenike da</w:t>
            </w:r>
          </w:p>
          <w:p w14:paraId="69E010E5" w14:textId="77777777" w:rsidR="00B75C92" w:rsidRPr="00F2057F" w:rsidRDefault="00B75C92" w:rsidP="00B75C92">
            <w:pPr>
              <w:autoSpaceDE w:val="0"/>
              <w:autoSpaceDN w:val="0"/>
              <w:adjustRightInd w:val="0"/>
              <w:rPr>
                <w:rFonts w:ascii="Calibri" w:hAnsi="Calibri" w:cs="Calibri"/>
                <w:sz w:val="22"/>
                <w:szCs w:val="22"/>
              </w:rPr>
            </w:pPr>
            <w:r w:rsidRPr="00F2057F">
              <w:rPr>
                <w:rFonts w:ascii="Calibri" w:hAnsi="Calibri" w:cs="Calibri"/>
                <w:sz w:val="22"/>
                <w:szCs w:val="22"/>
              </w:rPr>
              <w:t>sudjeluju na natjecanjima i</w:t>
            </w:r>
          </w:p>
          <w:p w14:paraId="53F50538" w14:textId="77777777" w:rsidR="00B75C92" w:rsidRPr="00F2057F" w:rsidRDefault="00B75C92" w:rsidP="00B75C92">
            <w:pPr>
              <w:autoSpaceDE w:val="0"/>
              <w:autoSpaceDN w:val="0"/>
              <w:adjustRightInd w:val="0"/>
              <w:rPr>
                <w:rFonts w:ascii="Calibri" w:hAnsi="Calibri" w:cs="Calibri"/>
                <w:sz w:val="22"/>
                <w:szCs w:val="22"/>
              </w:rPr>
            </w:pPr>
            <w:r w:rsidRPr="00F2057F">
              <w:rPr>
                <w:rFonts w:ascii="Calibri" w:hAnsi="Calibri" w:cs="Calibri"/>
                <w:sz w:val="22"/>
                <w:szCs w:val="22"/>
              </w:rPr>
              <w:t>da stječu dodatna</w:t>
            </w:r>
          </w:p>
          <w:p w14:paraId="1FE219CF" w14:textId="79D621FD" w:rsidR="00B75C92" w:rsidRPr="00061EBC" w:rsidRDefault="00B75C92" w:rsidP="00B75C92">
            <w:pPr>
              <w:rPr>
                <w:sz w:val="22"/>
                <w:szCs w:val="22"/>
              </w:rPr>
            </w:pPr>
            <w:r w:rsidRPr="00F2057F">
              <w:rPr>
                <w:rFonts w:ascii="Calibri" w:hAnsi="Calibri" w:cs="Calibri"/>
                <w:sz w:val="22"/>
                <w:szCs w:val="22"/>
              </w:rPr>
              <w:t>znanja i iskustva</w:t>
            </w:r>
          </w:p>
        </w:tc>
        <w:tc>
          <w:tcPr>
            <w:tcW w:w="992" w:type="dxa"/>
          </w:tcPr>
          <w:p w14:paraId="4004E6B4" w14:textId="26E2CF4A" w:rsidR="00B75C92" w:rsidRPr="00061EBC" w:rsidRDefault="00B75C92" w:rsidP="00B75C92">
            <w:pPr>
              <w:rPr>
                <w:sz w:val="22"/>
                <w:szCs w:val="22"/>
              </w:rPr>
            </w:pPr>
            <w:r w:rsidRPr="0019520D">
              <w:rPr>
                <w:rFonts w:ascii="Calibri" w:hAnsi="Calibri" w:cs="Calibri"/>
                <w:sz w:val="23"/>
                <w:szCs w:val="23"/>
              </w:rPr>
              <w:t>broj</w:t>
            </w:r>
          </w:p>
        </w:tc>
        <w:tc>
          <w:tcPr>
            <w:tcW w:w="1134" w:type="dxa"/>
            <w:shd w:val="clear" w:color="auto" w:fill="auto"/>
          </w:tcPr>
          <w:p w14:paraId="17134C54" w14:textId="6636FE68" w:rsidR="00B75C92" w:rsidRPr="00061EBC" w:rsidRDefault="00B75C92" w:rsidP="00B75C92">
            <w:pPr>
              <w:rPr>
                <w:sz w:val="22"/>
                <w:szCs w:val="22"/>
              </w:rPr>
            </w:pPr>
            <w:r>
              <w:rPr>
                <w:sz w:val="22"/>
                <w:szCs w:val="22"/>
              </w:rPr>
              <w:t>400</w:t>
            </w:r>
          </w:p>
        </w:tc>
        <w:tc>
          <w:tcPr>
            <w:tcW w:w="1189" w:type="dxa"/>
          </w:tcPr>
          <w:p w14:paraId="5A63EA30" w14:textId="66CAC248" w:rsidR="00B75C92" w:rsidRPr="00061EBC" w:rsidRDefault="00B75C92" w:rsidP="00B75C92">
            <w:pPr>
              <w:rPr>
                <w:sz w:val="22"/>
                <w:szCs w:val="22"/>
              </w:rPr>
            </w:pPr>
            <w:r>
              <w:rPr>
                <w:sz w:val="22"/>
                <w:szCs w:val="22"/>
              </w:rPr>
              <w:t>Osobni zapisi</w:t>
            </w:r>
          </w:p>
        </w:tc>
        <w:tc>
          <w:tcPr>
            <w:tcW w:w="1083" w:type="dxa"/>
            <w:shd w:val="clear" w:color="auto" w:fill="auto"/>
          </w:tcPr>
          <w:p w14:paraId="461C0BB4" w14:textId="0B8C3095" w:rsidR="00B75C92" w:rsidRPr="00061EBC" w:rsidRDefault="00B75C92" w:rsidP="00B75C92">
            <w:pPr>
              <w:rPr>
                <w:sz w:val="22"/>
                <w:szCs w:val="22"/>
              </w:rPr>
            </w:pPr>
            <w:r>
              <w:rPr>
                <w:sz w:val="22"/>
                <w:szCs w:val="22"/>
              </w:rPr>
              <w:t>437</w:t>
            </w:r>
          </w:p>
        </w:tc>
        <w:tc>
          <w:tcPr>
            <w:tcW w:w="1139" w:type="dxa"/>
          </w:tcPr>
          <w:p w14:paraId="3CF9D12E" w14:textId="1521C827" w:rsidR="00B75C92" w:rsidRPr="00061EBC" w:rsidRDefault="00B75C92" w:rsidP="00B75C92">
            <w:pPr>
              <w:rPr>
                <w:sz w:val="22"/>
                <w:szCs w:val="22"/>
              </w:rPr>
            </w:pPr>
            <w:r>
              <w:rPr>
                <w:sz w:val="22"/>
                <w:szCs w:val="22"/>
              </w:rPr>
              <w:t>437</w:t>
            </w:r>
          </w:p>
        </w:tc>
      </w:tr>
    </w:tbl>
    <w:p w14:paraId="1F5B61BB" w14:textId="77777777" w:rsidR="00E46DBA" w:rsidRDefault="00E46DBA" w:rsidP="005D1372"/>
    <w:p w14:paraId="6F65AD04" w14:textId="77777777" w:rsidR="00B75C92" w:rsidRDefault="00B75C92" w:rsidP="005D1372"/>
    <w:p w14:paraId="2AAB74FB" w14:textId="77777777" w:rsidR="00B75C92" w:rsidRDefault="00B75C92" w:rsidP="005D1372"/>
    <w:p w14:paraId="0EB384D9" w14:textId="77777777" w:rsidR="00B75C92" w:rsidRDefault="00B75C92" w:rsidP="005D1372"/>
    <w:p w14:paraId="17FC2D22" w14:textId="77777777" w:rsidR="00B75C92" w:rsidRDefault="00B75C92" w:rsidP="005D1372"/>
    <w:p w14:paraId="405C42F3" w14:textId="77777777" w:rsidR="00B75C92" w:rsidRDefault="00B75C92" w:rsidP="005D1372"/>
    <w:p w14:paraId="2E8136B3" w14:textId="77777777" w:rsidR="00B75C92" w:rsidRDefault="00B75C92" w:rsidP="005D1372"/>
    <w:p w14:paraId="2E1C4360" w14:textId="77777777" w:rsidR="00B75C92" w:rsidRDefault="00B75C92" w:rsidP="005D1372"/>
    <w:p w14:paraId="0D518542" w14:textId="77777777" w:rsidR="00B75C92" w:rsidRDefault="00B75C92"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325178" w:rsidRPr="00061EBC" w14:paraId="083D474F" w14:textId="77777777" w:rsidTr="009456FB">
        <w:trPr>
          <w:trHeight w:val="526"/>
        </w:trPr>
        <w:tc>
          <w:tcPr>
            <w:tcW w:w="2435" w:type="dxa"/>
            <w:shd w:val="clear" w:color="auto" w:fill="D9D9D9"/>
          </w:tcPr>
          <w:p w14:paraId="2A62CDA9" w14:textId="77777777" w:rsidR="00325178" w:rsidRPr="00061EBC" w:rsidRDefault="00325178" w:rsidP="00325178">
            <w:pPr>
              <w:rPr>
                <w:b/>
                <w:bCs/>
              </w:rPr>
            </w:pPr>
            <w:r w:rsidRPr="00061EBC">
              <w:rPr>
                <w:b/>
                <w:bCs/>
              </w:rPr>
              <w:lastRenderedPageBreak/>
              <w:t>Aktivnost/ Projekt</w:t>
            </w:r>
          </w:p>
        </w:tc>
        <w:tc>
          <w:tcPr>
            <w:tcW w:w="1548" w:type="dxa"/>
            <w:shd w:val="clear" w:color="auto" w:fill="auto"/>
          </w:tcPr>
          <w:p w14:paraId="2B789F0B" w14:textId="189151E5" w:rsidR="00325178" w:rsidRPr="00061EBC" w:rsidRDefault="00325178" w:rsidP="00325178">
            <w:pPr>
              <w:rPr>
                <w:b/>
                <w:bCs/>
              </w:rPr>
            </w:pPr>
            <w:r>
              <w:rPr>
                <w:b/>
                <w:bCs/>
                <w:color w:val="000000"/>
              </w:rPr>
              <w:t>T400140</w:t>
            </w:r>
          </w:p>
        </w:tc>
        <w:tc>
          <w:tcPr>
            <w:tcW w:w="5671" w:type="dxa"/>
            <w:shd w:val="clear" w:color="auto" w:fill="auto"/>
          </w:tcPr>
          <w:p w14:paraId="19FF78B7" w14:textId="77777777" w:rsidR="00325178" w:rsidRDefault="00325178" w:rsidP="00325178">
            <w:pPr>
              <w:rPr>
                <w:b/>
                <w:bCs/>
                <w:color w:val="000000"/>
              </w:rPr>
            </w:pPr>
            <w:proofErr w:type="spellStart"/>
            <w:r>
              <w:rPr>
                <w:b/>
                <w:bCs/>
                <w:color w:val="000000"/>
              </w:rPr>
              <w:t>Erasmus</w:t>
            </w:r>
            <w:proofErr w:type="spellEnd"/>
            <w:r>
              <w:rPr>
                <w:b/>
                <w:bCs/>
                <w:color w:val="000000"/>
              </w:rPr>
              <w:t>+ 2021.-2027.</w:t>
            </w:r>
          </w:p>
          <w:p w14:paraId="62A5A87A" w14:textId="77777777" w:rsidR="00325178" w:rsidRPr="00061EBC" w:rsidRDefault="00325178" w:rsidP="00325178">
            <w:pPr>
              <w:rPr>
                <w:b/>
                <w:bCs/>
              </w:rPr>
            </w:pPr>
          </w:p>
        </w:tc>
      </w:tr>
      <w:tr w:rsidR="00B75C92" w:rsidRPr="00061EBC" w14:paraId="6E11CB69" w14:textId="77777777" w:rsidTr="009456FB">
        <w:trPr>
          <w:trHeight w:val="526"/>
        </w:trPr>
        <w:tc>
          <w:tcPr>
            <w:tcW w:w="2435" w:type="dxa"/>
            <w:shd w:val="clear" w:color="auto" w:fill="D9D9D9"/>
          </w:tcPr>
          <w:p w14:paraId="31E56643" w14:textId="77777777" w:rsidR="00B75C92" w:rsidRPr="00061EBC" w:rsidRDefault="00B75C92" w:rsidP="009456FB">
            <w:pPr>
              <w:rPr>
                <w:b/>
                <w:bCs/>
                <w:sz w:val="22"/>
                <w:szCs w:val="22"/>
              </w:rPr>
            </w:pPr>
            <w:r w:rsidRPr="00061EBC">
              <w:rPr>
                <w:b/>
                <w:bCs/>
                <w:sz w:val="22"/>
                <w:szCs w:val="22"/>
              </w:rPr>
              <w:t>Zakonska i druga pravna osnova</w:t>
            </w:r>
          </w:p>
        </w:tc>
        <w:tc>
          <w:tcPr>
            <w:tcW w:w="7219" w:type="dxa"/>
            <w:gridSpan w:val="2"/>
            <w:shd w:val="clear" w:color="auto" w:fill="auto"/>
          </w:tcPr>
          <w:p w14:paraId="5C84CF4E" w14:textId="79BFECDB" w:rsidR="00B75C92" w:rsidRPr="00061EBC" w:rsidRDefault="00325178" w:rsidP="009456FB">
            <w:pPr>
              <w:rPr>
                <w:rFonts w:eastAsia="Symbol"/>
                <w:lang w:val="pl-PL"/>
              </w:rPr>
            </w:pPr>
            <w:r w:rsidRPr="00EE1505">
              <w:rPr>
                <w:rFonts w:ascii="Calibri" w:hAnsi="Calibri" w:cs="Calibri"/>
                <w:iCs/>
                <w:sz w:val="23"/>
                <w:szCs w:val="23"/>
              </w:rPr>
              <w:t xml:space="preserve">Ugovor o dodjeli bespovratnih sredstava za program </w:t>
            </w:r>
            <w:proofErr w:type="spellStart"/>
            <w:r w:rsidRPr="00EE1505">
              <w:rPr>
                <w:rFonts w:ascii="Calibri" w:hAnsi="Calibri" w:cs="Calibri"/>
                <w:iCs/>
                <w:sz w:val="23"/>
                <w:szCs w:val="23"/>
              </w:rPr>
              <w:t>Erasmus</w:t>
            </w:r>
            <w:proofErr w:type="spellEnd"/>
            <w:r w:rsidRPr="00EE1505">
              <w:rPr>
                <w:rFonts w:ascii="Calibri" w:hAnsi="Calibri" w:cs="Calibri"/>
                <w:iCs/>
                <w:sz w:val="23"/>
                <w:szCs w:val="23"/>
              </w:rPr>
              <w:t xml:space="preserve"> +</w:t>
            </w:r>
          </w:p>
        </w:tc>
      </w:tr>
      <w:tr w:rsidR="00B75C92" w:rsidRPr="00061EBC" w14:paraId="530AAEFC" w14:textId="77777777" w:rsidTr="009456FB">
        <w:trPr>
          <w:trHeight w:val="261"/>
        </w:trPr>
        <w:tc>
          <w:tcPr>
            <w:tcW w:w="2435" w:type="dxa"/>
            <w:shd w:val="clear" w:color="auto" w:fill="D9D9D9"/>
          </w:tcPr>
          <w:p w14:paraId="3BB56073" w14:textId="77777777" w:rsidR="00B75C92" w:rsidRPr="00061EBC" w:rsidRDefault="00B75C92" w:rsidP="009456FB">
            <w:pPr>
              <w:rPr>
                <w:b/>
                <w:bCs/>
                <w:sz w:val="22"/>
                <w:szCs w:val="22"/>
              </w:rPr>
            </w:pPr>
            <w:r w:rsidRPr="00061EBC">
              <w:rPr>
                <w:b/>
                <w:bCs/>
                <w:sz w:val="22"/>
                <w:szCs w:val="22"/>
              </w:rPr>
              <w:t xml:space="preserve">Opis aktivnosti / projekta </w:t>
            </w:r>
          </w:p>
        </w:tc>
        <w:tc>
          <w:tcPr>
            <w:tcW w:w="7219" w:type="dxa"/>
            <w:gridSpan w:val="2"/>
            <w:shd w:val="clear" w:color="auto" w:fill="auto"/>
          </w:tcPr>
          <w:p w14:paraId="0830CBE4" w14:textId="6769309C" w:rsidR="00B75C92" w:rsidRPr="00325178" w:rsidRDefault="00325178" w:rsidP="00325178">
            <w:pPr>
              <w:autoSpaceDE w:val="0"/>
              <w:autoSpaceDN w:val="0"/>
              <w:adjustRightInd w:val="0"/>
              <w:spacing w:line="360" w:lineRule="auto"/>
              <w:rPr>
                <w:rFonts w:ascii="Calibri" w:hAnsi="Calibri" w:cs="Calibri"/>
                <w:sz w:val="22"/>
                <w:szCs w:val="22"/>
              </w:rPr>
            </w:pPr>
            <w:r w:rsidRPr="00F2057F">
              <w:rPr>
                <w:rFonts w:ascii="Calibri" w:hAnsi="Calibri" w:cs="Calibri"/>
                <w:sz w:val="22"/>
                <w:szCs w:val="22"/>
              </w:rPr>
              <w:t>Projekt- Osiguranje kvalitete u glazbenom i plesnom obrazovanju s ciljem</w:t>
            </w:r>
            <w:r>
              <w:rPr>
                <w:rFonts w:ascii="Calibri" w:hAnsi="Calibri" w:cs="Calibri"/>
                <w:sz w:val="22"/>
                <w:szCs w:val="22"/>
              </w:rPr>
              <w:t xml:space="preserve"> </w:t>
            </w:r>
            <w:r w:rsidRPr="00F2057F">
              <w:rPr>
                <w:rFonts w:ascii="Calibri" w:hAnsi="Calibri" w:cs="Calibri"/>
                <w:sz w:val="22"/>
                <w:szCs w:val="22"/>
              </w:rPr>
              <w:t>da se osigura kroz različite projekte kva</w:t>
            </w:r>
            <w:r>
              <w:rPr>
                <w:rFonts w:ascii="Calibri" w:hAnsi="Calibri" w:cs="Calibri"/>
                <w:sz w:val="22"/>
                <w:szCs w:val="22"/>
              </w:rPr>
              <w:t xml:space="preserve">liteta obrazovanja u glazbenom i </w:t>
            </w:r>
            <w:r w:rsidRPr="00F2057F">
              <w:rPr>
                <w:rFonts w:ascii="Calibri" w:hAnsi="Calibri" w:cs="Calibri"/>
                <w:sz w:val="22"/>
                <w:szCs w:val="22"/>
              </w:rPr>
              <w:t>plesnom obrazovanju. Cilj je uključiti mlade i ojačati njihov položaj kako bi postali aktivni građani, povezati ih s europskim projektom, ali i pomoći im da steknu i razviju kompetencije koje će im biti korisne u životu i u budućem radu.</w:t>
            </w:r>
          </w:p>
        </w:tc>
      </w:tr>
      <w:tr w:rsidR="00B75C92" w:rsidRPr="00061EBC" w14:paraId="00FE8C24" w14:textId="77777777" w:rsidTr="009456FB">
        <w:trPr>
          <w:trHeight w:val="261"/>
        </w:trPr>
        <w:tc>
          <w:tcPr>
            <w:tcW w:w="2435" w:type="dxa"/>
            <w:shd w:val="clear" w:color="auto" w:fill="D9D9D9"/>
          </w:tcPr>
          <w:p w14:paraId="5BE7EC7C" w14:textId="77777777" w:rsidR="00B75C92" w:rsidRPr="00061EBC" w:rsidRDefault="00B75C92" w:rsidP="009456FB">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6E4FA875" w14:textId="18C4B05C" w:rsidR="00B75C92" w:rsidRPr="009A7D7B" w:rsidRDefault="00325178" w:rsidP="009456FB">
            <w:pPr>
              <w:rPr>
                <w:rFonts w:ascii="Calibri" w:hAnsi="Calibri" w:cs="Calibri"/>
                <w:bCs/>
                <w:color w:val="000000"/>
                <w:sz w:val="23"/>
                <w:szCs w:val="23"/>
              </w:rPr>
            </w:pPr>
            <w:r w:rsidRPr="00EE1505">
              <w:rPr>
                <w:rFonts w:ascii="Calibri" w:hAnsi="Calibri" w:cs="Calibri"/>
              </w:rPr>
              <w:t>Sredstva za ovu aktivnost planirana su iz sredstava pomoći EU za PK.</w:t>
            </w:r>
            <w:r>
              <w:rPr>
                <w:rFonts w:ascii="Calibri" w:hAnsi="Calibri" w:cs="Calibri"/>
              </w:rPr>
              <w:t xml:space="preserve"> Neiskorištena sredstva u iznosu od 38.892,60 eura će se iskoristit za aktivnosti projekta u 2025.godini.</w:t>
            </w:r>
          </w:p>
        </w:tc>
      </w:tr>
      <w:tr w:rsidR="00B75C92" w:rsidRPr="00061EBC" w14:paraId="03BA30E4" w14:textId="77777777" w:rsidTr="009456FB">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B75C92" w:rsidRPr="00061EBC" w14:paraId="397E6094" w14:textId="77777777" w:rsidTr="009456FB">
              <w:trPr>
                <w:trHeight w:val="183"/>
              </w:trPr>
              <w:tc>
                <w:tcPr>
                  <w:tcW w:w="1940" w:type="pct"/>
                  <w:shd w:val="clear" w:color="auto" w:fill="F2F2F2"/>
                </w:tcPr>
                <w:p w14:paraId="4052E977" w14:textId="77777777" w:rsidR="00B75C92" w:rsidRPr="00061EBC" w:rsidRDefault="00B75C92" w:rsidP="009456FB">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47D35066" w14:textId="77777777" w:rsidR="00B75C92" w:rsidRPr="00061EBC" w:rsidRDefault="00B75C92" w:rsidP="009456FB">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10C03A04" w14:textId="77777777" w:rsidR="00B75C92" w:rsidRPr="00061EBC" w:rsidRDefault="00B75C92" w:rsidP="009456FB">
                  <w:pPr>
                    <w:jc w:val="center"/>
                    <w:rPr>
                      <w:b/>
                      <w:bCs/>
                      <w:sz w:val="22"/>
                      <w:szCs w:val="22"/>
                    </w:rPr>
                  </w:pPr>
                  <w:r w:rsidRPr="00061EBC">
                    <w:rPr>
                      <w:b/>
                      <w:bCs/>
                      <w:sz w:val="20"/>
                      <w:szCs w:val="20"/>
                    </w:rPr>
                    <w:t>Indeks</w:t>
                  </w:r>
                </w:p>
              </w:tc>
            </w:tr>
            <w:tr w:rsidR="00B75C92" w:rsidRPr="00061EBC" w14:paraId="1F44131F" w14:textId="77777777" w:rsidTr="009456FB">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404BDF4A" w14:textId="4BFF6DAD" w:rsidR="00B75C92" w:rsidRPr="00061EBC" w:rsidRDefault="00325178" w:rsidP="009456FB">
                  <w:pPr>
                    <w:jc w:val="right"/>
                    <w:rPr>
                      <w:bCs/>
                      <w:sz w:val="22"/>
                      <w:szCs w:val="22"/>
                    </w:rPr>
                  </w:pPr>
                  <w:r>
                    <w:rPr>
                      <w:bCs/>
                      <w:sz w:val="22"/>
                      <w:szCs w:val="22"/>
                    </w:rPr>
                    <w:t>50.892,60</w:t>
                  </w:r>
                  <w:r w:rsidR="00B75C92">
                    <w:rPr>
                      <w:bCs/>
                      <w:sz w:val="22"/>
                      <w:szCs w:val="22"/>
                    </w:rPr>
                    <w:t xml:space="preserve"> </w:t>
                  </w:r>
                  <w:r w:rsidR="00B75C92"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39C1E556" w14:textId="1B82CA8A" w:rsidR="00B75C92" w:rsidRPr="00061EBC" w:rsidRDefault="00325178" w:rsidP="009456FB">
                  <w:pPr>
                    <w:jc w:val="right"/>
                    <w:rPr>
                      <w:bCs/>
                      <w:sz w:val="22"/>
                      <w:szCs w:val="22"/>
                    </w:rPr>
                  </w:pPr>
                  <w:r>
                    <w:rPr>
                      <w:bCs/>
                      <w:sz w:val="22"/>
                      <w:szCs w:val="22"/>
                    </w:rPr>
                    <w:t xml:space="preserve">50.892,60 </w:t>
                  </w:r>
                  <w:r w:rsidR="00B75C92"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5E87EAB5" w14:textId="64D89A46" w:rsidR="00B75C92" w:rsidRPr="00061EBC" w:rsidRDefault="00325178" w:rsidP="009456FB">
                  <w:pPr>
                    <w:jc w:val="right"/>
                    <w:rPr>
                      <w:bCs/>
                      <w:sz w:val="22"/>
                      <w:szCs w:val="22"/>
                    </w:rPr>
                  </w:pPr>
                  <w:r>
                    <w:rPr>
                      <w:bCs/>
                      <w:sz w:val="22"/>
                      <w:szCs w:val="22"/>
                    </w:rPr>
                    <w:t>100</w:t>
                  </w:r>
                </w:p>
              </w:tc>
            </w:tr>
          </w:tbl>
          <w:p w14:paraId="119E5F49" w14:textId="77777777" w:rsidR="00B75C92" w:rsidRPr="00061EBC" w:rsidRDefault="00B75C92" w:rsidP="009456FB">
            <w:pPr>
              <w:rPr>
                <w:bCs/>
              </w:rPr>
            </w:pPr>
          </w:p>
        </w:tc>
      </w:tr>
    </w:tbl>
    <w:p w14:paraId="18F2453E" w14:textId="77777777" w:rsidR="00B75C92" w:rsidRPr="00061EBC" w:rsidRDefault="00B75C92" w:rsidP="00B75C92"/>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992"/>
        <w:gridCol w:w="1134"/>
        <w:gridCol w:w="1189"/>
        <w:gridCol w:w="1083"/>
        <w:gridCol w:w="1139"/>
      </w:tblGrid>
      <w:tr w:rsidR="00B75C92" w:rsidRPr="00061EBC" w14:paraId="37B535F1" w14:textId="77777777" w:rsidTr="009456FB">
        <w:trPr>
          <w:trHeight w:val="603"/>
        </w:trPr>
        <w:tc>
          <w:tcPr>
            <w:tcW w:w="1838" w:type="dxa"/>
            <w:shd w:val="clear" w:color="auto" w:fill="D9D9D9"/>
          </w:tcPr>
          <w:p w14:paraId="215707A9" w14:textId="77777777" w:rsidR="00B75C92" w:rsidRPr="00061EBC" w:rsidRDefault="00B75C92" w:rsidP="009456FB">
            <w:pPr>
              <w:rPr>
                <w:b/>
                <w:sz w:val="20"/>
                <w:szCs w:val="20"/>
              </w:rPr>
            </w:pPr>
            <w:r w:rsidRPr="00061EBC">
              <w:rPr>
                <w:b/>
                <w:sz w:val="20"/>
                <w:szCs w:val="20"/>
              </w:rPr>
              <w:t>Pokazatelj rezultata</w:t>
            </w:r>
          </w:p>
        </w:tc>
        <w:tc>
          <w:tcPr>
            <w:tcW w:w="2268" w:type="dxa"/>
            <w:shd w:val="clear" w:color="auto" w:fill="D9D9D9"/>
          </w:tcPr>
          <w:p w14:paraId="22CD9159" w14:textId="77777777" w:rsidR="00B75C92" w:rsidRPr="00061EBC" w:rsidRDefault="00B75C92" w:rsidP="009456FB">
            <w:pPr>
              <w:jc w:val="center"/>
              <w:rPr>
                <w:b/>
                <w:sz w:val="20"/>
                <w:szCs w:val="20"/>
              </w:rPr>
            </w:pPr>
            <w:r w:rsidRPr="00061EBC">
              <w:rPr>
                <w:b/>
                <w:sz w:val="20"/>
                <w:szCs w:val="20"/>
              </w:rPr>
              <w:t>Definicija</w:t>
            </w:r>
          </w:p>
        </w:tc>
        <w:tc>
          <w:tcPr>
            <w:tcW w:w="992" w:type="dxa"/>
            <w:shd w:val="clear" w:color="auto" w:fill="D9D9D9"/>
          </w:tcPr>
          <w:p w14:paraId="434DCA97" w14:textId="77777777" w:rsidR="00B75C92" w:rsidRPr="00061EBC" w:rsidRDefault="00B75C92" w:rsidP="009456FB">
            <w:pPr>
              <w:jc w:val="center"/>
              <w:rPr>
                <w:b/>
                <w:sz w:val="20"/>
                <w:szCs w:val="20"/>
              </w:rPr>
            </w:pPr>
            <w:r w:rsidRPr="00061EBC">
              <w:rPr>
                <w:b/>
                <w:sz w:val="20"/>
                <w:szCs w:val="20"/>
              </w:rPr>
              <w:t>Jedinica</w:t>
            </w:r>
          </w:p>
        </w:tc>
        <w:tc>
          <w:tcPr>
            <w:tcW w:w="1134" w:type="dxa"/>
            <w:shd w:val="clear" w:color="auto" w:fill="D9D9D9"/>
          </w:tcPr>
          <w:p w14:paraId="1A61D2BB" w14:textId="77777777" w:rsidR="00B75C92" w:rsidRPr="00061EBC" w:rsidRDefault="00B75C92" w:rsidP="009456FB">
            <w:pPr>
              <w:jc w:val="center"/>
              <w:rPr>
                <w:b/>
                <w:sz w:val="20"/>
                <w:szCs w:val="20"/>
              </w:rPr>
            </w:pPr>
            <w:r w:rsidRPr="00061EBC">
              <w:rPr>
                <w:b/>
                <w:sz w:val="20"/>
                <w:szCs w:val="20"/>
              </w:rPr>
              <w:t>Polazna vrijednost 2025.</w:t>
            </w:r>
          </w:p>
        </w:tc>
        <w:tc>
          <w:tcPr>
            <w:tcW w:w="1189" w:type="dxa"/>
            <w:shd w:val="clear" w:color="auto" w:fill="D9D9D9"/>
          </w:tcPr>
          <w:p w14:paraId="35DE1B8A" w14:textId="77777777" w:rsidR="00B75C92" w:rsidRPr="00061EBC" w:rsidRDefault="00B75C92" w:rsidP="009456FB">
            <w:pPr>
              <w:jc w:val="center"/>
              <w:rPr>
                <w:b/>
                <w:sz w:val="20"/>
                <w:szCs w:val="20"/>
              </w:rPr>
            </w:pPr>
            <w:r w:rsidRPr="00061EBC">
              <w:rPr>
                <w:b/>
                <w:sz w:val="20"/>
                <w:szCs w:val="20"/>
              </w:rPr>
              <w:t>Izvor podataka</w:t>
            </w:r>
          </w:p>
        </w:tc>
        <w:tc>
          <w:tcPr>
            <w:tcW w:w="1083" w:type="dxa"/>
            <w:shd w:val="clear" w:color="auto" w:fill="D9D9D9"/>
          </w:tcPr>
          <w:p w14:paraId="24D33B2D" w14:textId="77777777" w:rsidR="00B75C92" w:rsidRPr="00061EBC" w:rsidRDefault="00B75C92" w:rsidP="009456FB">
            <w:pPr>
              <w:jc w:val="center"/>
              <w:rPr>
                <w:b/>
                <w:sz w:val="20"/>
                <w:szCs w:val="20"/>
              </w:rPr>
            </w:pPr>
            <w:r w:rsidRPr="00061EBC">
              <w:rPr>
                <w:b/>
                <w:sz w:val="20"/>
                <w:szCs w:val="20"/>
              </w:rPr>
              <w:t>Ciljana vrijednost 2025.</w:t>
            </w:r>
          </w:p>
        </w:tc>
        <w:tc>
          <w:tcPr>
            <w:tcW w:w="1139" w:type="dxa"/>
            <w:shd w:val="clear" w:color="auto" w:fill="D9D9D9"/>
          </w:tcPr>
          <w:p w14:paraId="5691F01C" w14:textId="77777777" w:rsidR="00B75C92" w:rsidRPr="00061EBC" w:rsidRDefault="00B75C92" w:rsidP="009456FB">
            <w:pPr>
              <w:jc w:val="center"/>
              <w:rPr>
                <w:b/>
                <w:sz w:val="20"/>
                <w:szCs w:val="20"/>
              </w:rPr>
            </w:pPr>
            <w:r w:rsidRPr="00061EBC">
              <w:rPr>
                <w:b/>
                <w:sz w:val="20"/>
                <w:szCs w:val="20"/>
              </w:rPr>
              <w:t>Ostvarena vrijednost 2025.</w:t>
            </w:r>
          </w:p>
        </w:tc>
      </w:tr>
      <w:tr w:rsidR="00325178" w:rsidRPr="00061EBC" w14:paraId="0BBF0177" w14:textId="77777777" w:rsidTr="009456FB">
        <w:trPr>
          <w:trHeight w:val="202"/>
        </w:trPr>
        <w:tc>
          <w:tcPr>
            <w:tcW w:w="1838" w:type="dxa"/>
            <w:shd w:val="clear" w:color="auto" w:fill="auto"/>
          </w:tcPr>
          <w:p w14:paraId="3DE33B3D" w14:textId="1186A55B" w:rsidR="00325178" w:rsidRPr="00061EBC" w:rsidRDefault="00325178" w:rsidP="00325178">
            <w:pPr>
              <w:rPr>
                <w:sz w:val="22"/>
                <w:szCs w:val="22"/>
              </w:rPr>
            </w:pPr>
            <w:r w:rsidRPr="00F973E1">
              <w:rPr>
                <w:rFonts w:ascii="Calibri" w:hAnsi="Calibri" w:cs="Calibri"/>
                <w:sz w:val="22"/>
                <w:szCs w:val="22"/>
              </w:rPr>
              <w:t>Učlanjene u MCY</w:t>
            </w:r>
          </w:p>
        </w:tc>
        <w:tc>
          <w:tcPr>
            <w:tcW w:w="2268" w:type="dxa"/>
            <w:shd w:val="clear" w:color="auto" w:fill="auto"/>
          </w:tcPr>
          <w:p w14:paraId="376B5D42" w14:textId="24DC2377" w:rsidR="00325178" w:rsidRPr="00061EBC" w:rsidRDefault="00325178" w:rsidP="00325178">
            <w:pPr>
              <w:rPr>
                <w:sz w:val="22"/>
                <w:szCs w:val="22"/>
              </w:rPr>
            </w:pPr>
            <w:r w:rsidRPr="00F973E1">
              <w:rPr>
                <w:rFonts w:ascii="Calibri" w:hAnsi="Calibri" w:cs="Calibri"/>
                <w:sz w:val="22"/>
                <w:szCs w:val="22"/>
              </w:rPr>
              <w:t>Zadovolje nje kriterija za učlanjenje u MCY kako bi natjecanje „Daleki Akordi“ bilo organizirano na većem nivou</w:t>
            </w:r>
          </w:p>
        </w:tc>
        <w:tc>
          <w:tcPr>
            <w:tcW w:w="992" w:type="dxa"/>
          </w:tcPr>
          <w:p w14:paraId="2CE58C5D" w14:textId="148D6CDB" w:rsidR="00325178" w:rsidRPr="00061EBC" w:rsidRDefault="00325178" w:rsidP="00325178">
            <w:pPr>
              <w:rPr>
                <w:sz w:val="22"/>
                <w:szCs w:val="22"/>
              </w:rPr>
            </w:pPr>
            <w:r w:rsidRPr="00F973E1">
              <w:rPr>
                <w:rFonts w:ascii="Calibri" w:hAnsi="Calibri" w:cs="Calibri"/>
                <w:sz w:val="22"/>
                <w:szCs w:val="22"/>
              </w:rPr>
              <w:t>Broj</w:t>
            </w:r>
          </w:p>
        </w:tc>
        <w:tc>
          <w:tcPr>
            <w:tcW w:w="1134" w:type="dxa"/>
            <w:shd w:val="clear" w:color="auto" w:fill="auto"/>
          </w:tcPr>
          <w:p w14:paraId="7D468806" w14:textId="5CC7C02E" w:rsidR="00325178" w:rsidRPr="00061EBC" w:rsidRDefault="00325178" w:rsidP="00325178">
            <w:pPr>
              <w:rPr>
                <w:sz w:val="22"/>
                <w:szCs w:val="22"/>
              </w:rPr>
            </w:pPr>
            <w:r w:rsidRPr="00F973E1">
              <w:rPr>
                <w:rFonts w:ascii="Calibri" w:hAnsi="Calibri" w:cs="Calibri"/>
                <w:sz w:val="22"/>
                <w:szCs w:val="22"/>
              </w:rPr>
              <w:t>1</w:t>
            </w:r>
          </w:p>
        </w:tc>
        <w:tc>
          <w:tcPr>
            <w:tcW w:w="1189" w:type="dxa"/>
          </w:tcPr>
          <w:p w14:paraId="15DD4FE2" w14:textId="7436D4F0" w:rsidR="00325178" w:rsidRPr="00061EBC" w:rsidRDefault="00325178" w:rsidP="00325178">
            <w:pPr>
              <w:rPr>
                <w:sz w:val="22"/>
                <w:szCs w:val="22"/>
              </w:rPr>
            </w:pPr>
            <w:r w:rsidRPr="00F973E1">
              <w:rPr>
                <w:rFonts w:ascii="Calibri" w:hAnsi="Calibri" w:cs="Calibri"/>
                <w:sz w:val="22"/>
                <w:szCs w:val="22"/>
              </w:rPr>
              <w:t>članstvo</w:t>
            </w:r>
          </w:p>
        </w:tc>
        <w:tc>
          <w:tcPr>
            <w:tcW w:w="1083" w:type="dxa"/>
            <w:shd w:val="clear" w:color="auto" w:fill="auto"/>
          </w:tcPr>
          <w:p w14:paraId="664E54C3" w14:textId="26D7F4CD" w:rsidR="00325178" w:rsidRPr="00061EBC" w:rsidRDefault="00325178" w:rsidP="00325178">
            <w:pPr>
              <w:rPr>
                <w:sz w:val="22"/>
                <w:szCs w:val="22"/>
              </w:rPr>
            </w:pPr>
            <w:r w:rsidRPr="00F973E1">
              <w:rPr>
                <w:rFonts w:ascii="Calibri" w:hAnsi="Calibri" w:cs="Calibri"/>
                <w:sz w:val="22"/>
                <w:szCs w:val="22"/>
              </w:rPr>
              <w:t>1</w:t>
            </w:r>
          </w:p>
        </w:tc>
        <w:tc>
          <w:tcPr>
            <w:tcW w:w="1139" w:type="dxa"/>
          </w:tcPr>
          <w:p w14:paraId="66169780" w14:textId="39035AD6" w:rsidR="00325178" w:rsidRPr="00061EBC" w:rsidRDefault="00325178" w:rsidP="00325178">
            <w:pPr>
              <w:rPr>
                <w:sz w:val="22"/>
                <w:szCs w:val="22"/>
              </w:rPr>
            </w:pPr>
            <w:r>
              <w:rPr>
                <w:sz w:val="22"/>
                <w:szCs w:val="22"/>
              </w:rPr>
              <w:t>0</w:t>
            </w:r>
          </w:p>
        </w:tc>
      </w:tr>
      <w:tr w:rsidR="00325178" w:rsidRPr="00061EBC" w14:paraId="463F9B16" w14:textId="77777777" w:rsidTr="009456FB">
        <w:trPr>
          <w:trHeight w:val="202"/>
        </w:trPr>
        <w:tc>
          <w:tcPr>
            <w:tcW w:w="1838" w:type="dxa"/>
            <w:shd w:val="clear" w:color="auto" w:fill="auto"/>
          </w:tcPr>
          <w:p w14:paraId="39A7DE4A" w14:textId="68409B4A" w:rsidR="00325178" w:rsidRPr="00061EBC" w:rsidRDefault="00325178" w:rsidP="00325178">
            <w:pPr>
              <w:rPr>
                <w:sz w:val="22"/>
                <w:szCs w:val="22"/>
              </w:rPr>
            </w:pPr>
            <w:r w:rsidRPr="00F973E1">
              <w:rPr>
                <w:rFonts w:ascii="Calibri" w:hAnsi="Calibri" w:cs="Calibri"/>
                <w:sz w:val="22"/>
                <w:szCs w:val="22"/>
              </w:rPr>
              <w:t>Broj sudionika natjecanja</w:t>
            </w:r>
          </w:p>
        </w:tc>
        <w:tc>
          <w:tcPr>
            <w:tcW w:w="2268" w:type="dxa"/>
            <w:shd w:val="clear" w:color="auto" w:fill="auto"/>
          </w:tcPr>
          <w:p w14:paraId="550E95CF" w14:textId="366F022B" w:rsidR="00325178" w:rsidRPr="00061EBC" w:rsidRDefault="00325178" w:rsidP="00325178">
            <w:pPr>
              <w:rPr>
                <w:sz w:val="22"/>
                <w:szCs w:val="22"/>
              </w:rPr>
            </w:pPr>
            <w:r w:rsidRPr="00F973E1">
              <w:rPr>
                <w:rFonts w:ascii="Calibri" w:hAnsi="Calibri" w:cs="Calibri"/>
                <w:sz w:val="22"/>
                <w:szCs w:val="22"/>
              </w:rPr>
              <w:t>Privlačenjem većeg broja natjecatelja, natjecanje postaje prestižnije, članovi komisije su stručniji</w:t>
            </w:r>
          </w:p>
        </w:tc>
        <w:tc>
          <w:tcPr>
            <w:tcW w:w="992" w:type="dxa"/>
          </w:tcPr>
          <w:p w14:paraId="2B961C36" w14:textId="7C0DE6BF" w:rsidR="00325178" w:rsidRPr="00061EBC" w:rsidRDefault="00325178" w:rsidP="00325178">
            <w:pPr>
              <w:rPr>
                <w:sz w:val="22"/>
                <w:szCs w:val="22"/>
              </w:rPr>
            </w:pPr>
            <w:r w:rsidRPr="00F973E1">
              <w:rPr>
                <w:rFonts w:ascii="Calibri" w:hAnsi="Calibri" w:cs="Calibri"/>
                <w:sz w:val="22"/>
                <w:szCs w:val="22"/>
              </w:rPr>
              <w:t>Broj</w:t>
            </w:r>
          </w:p>
        </w:tc>
        <w:tc>
          <w:tcPr>
            <w:tcW w:w="1134" w:type="dxa"/>
            <w:shd w:val="clear" w:color="auto" w:fill="auto"/>
          </w:tcPr>
          <w:p w14:paraId="38C520AE" w14:textId="684F25B9" w:rsidR="00325178" w:rsidRPr="00061EBC" w:rsidRDefault="00325178" w:rsidP="00325178">
            <w:pPr>
              <w:rPr>
                <w:sz w:val="22"/>
                <w:szCs w:val="22"/>
              </w:rPr>
            </w:pPr>
            <w:r w:rsidRPr="00F973E1">
              <w:rPr>
                <w:rFonts w:ascii="Calibri" w:hAnsi="Calibri" w:cs="Calibri"/>
                <w:sz w:val="22"/>
                <w:szCs w:val="22"/>
              </w:rPr>
              <w:t>400</w:t>
            </w:r>
          </w:p>
        </w:tc>
        <w:tc>
          <w:tcPr>
            <w:tcW w:w="1189" w:type="dxa"/>
          </w:tcPr>
          <w:p w14:paraId="7D837D9C" w14:textId="7312387A" w:rsidR="00325178" w:rsidRPr="00061EBC" w:rsidRDefault="00325178" w:rsidP="00325178">
            <w:pPr>
              <w:rPr>
                <w:sz w:val="22"/>
                <w:szCs w:val="22"/>
              </w:rPr>
            </w:pPr>
            <w:r w:rsidRPr="00F973E1">
              <w:rPr>
                <w:rFonts w:ascii="Calibri" w:hAnsi="Calibri" w:cs="Calibri"/>
                <w:sz w:val="22"/>
                <w:szCs w:val="22"/>
              </w:rPr>
              <w:t>Osobni zapis</w:t>
            </w:r>
          </w:p>
        </w:tc>
        <w:tc>
          <w:tcPr>
            <w:tcW w:w="1083" w:type="dxa"/>
            <w:shd w:val="clear" w:color="auto" w:fill="auto"/>
          </w:tcPr>
          <w:p w14:paraId="3876D809" w14:textId="2FE51A37" w:rsidR="00325178" w:rsidRPr="00061EBC" w:rsidRDefault="00325178" w:rsidP="00325178">
            <w:pPr>
              <w:rPr>
                <w:sz w:val="22"/>
                <w:szCs w:val="22"/>
              </w:rPr>
            </w:pPr>
            <w:r w:rsidRPr="00F973E1">
              <w:rPr>
                <w:rFonts w:ascii="Calibri" w:hAnsi="Calibri" w:cs="Calibri"/>
                <w:sz w:val="22"/>
                <w:szCs w:val="22"/>
              </w:rPr>
              <w:t>400</w:t>
            </w:r>
          </w:p>
        </w:tc>
        <w:tc>
          <w:tcPr>
            <w:tcW w:w="1139" w:type="dxa"/>
          </w:tcPr>
          <w:p w14:paraId="424AAF9B" w14:textId="512492E9" w:rsidR="00325178" w:rsidRPr="00061EBC" w:rsidRDefault="00325178" w:rsidP="00325178">
            <w:pPr>
              <w:rPr>
                <w:sz w:val="22"/>
                <w:szCs w:val="22"/>
              </w:rPr>
            </w:pPr>
            <w:r>
              <w:rPr>
                <w:sz w:val="22"/>
                <w:szCs w:val="22"/>
              </w:rPr>
              <w:t>473</w:t>
            </w:r>
          </w:p>
        </w:tc>
      </w:tr>
    </w:tbl>
    <w:p w14:paraId="0B71DE1E" w14:textId="77777777" w:rsidR="00B75C92" w:rsidRDefault="00B75C92" w:rsidP="005D1372"/>
    <w:p w14:paraId="141C399A" w14:textId="77777777" w:rsidR="00325178" w:rsidRDefault="00325178"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1319DD" w:rsidRPr="00061EBC" w14:paraId="69F48CCC" w14:textId="77777777" w:rsidTr="009456FB">
        <w:trPr>
          <w:trHeight w:val="526"/>
        </w:trPr>
        <w:tc>
          <w:tcPr>
            <w:tcW w:w="2435" w:type="dxa"/>
            <w:shd w:val="clear" w:color="auto" w:fill="D9D9D9"/>
          </w:tcPr>
          <w:p w14:paraId="708A6E62" w14:textId="77777777" w:rsidR="001319DD" w:rsidRPr="00061EBC" w:rsidRDefault="001319DD" w:rsidP="001319DD">
            <w:pPr>
              <w:rPr>
                <w:b/>
                <w:bCs/>
              </w:rPr>
            </w:pPr>
            <w:r w:rsidRPr="00061EBC">
              <w:rPr>
                <w:b/>
                <w:bCs/>
              </w:rPr>
              <w:t>Aktivnost/ Projekt</w:t>
            </w:r>
          </w:p>
        </w:tc>
        <w:tc>
          <w:tcPr>
            <w:tcW w:w="1548" w:type="dxa"/>
            <w:shd w:val="clear" w:color="auto" w:fill="auto"/>
          </w:tcPr>
          <w:p w14:paraId="09B997DF" w14:textId="4E96389A" w:rsidR="001319DD" w:rsidRPr="00061EBC" w:rsidRDefault="001319DD" w:rsidP="001319DD">
            <w:pPr>
              <w:rPr>
                <w:b/>
                <w:bCs/>
              </w:rPr>
            </w:pPr>
            <w:r>
              <w:rPr>
                <w:b/>
                <w:bCs/>
                <w:color w:val="000000"/>
              </w:rPr>
              <w:t>A400104</w:t>
            </w:r>
          </w:p>
        </w:tc>
        <w:tc>
          <w:tcPr>
            <w:tcW w:w="5671" w:type="dxa"/>
            <w:shd w:val="clear" w:color="auto" w:fill="auto"/>
          </w:tcPr>
          <w:p w14:paraId="74063DB0" w14:textId="77777777" w:rsidR="001319DD" w:rsidRDefault="001319DD" w:rsidP="001319DD">
            <w:pPr>
              <w:rPr>
                <w:b/>
                <w:bCs/>
                <w:color w:val="000000"/>
              </w:rPr>
            </w:pPr>
            <w:r>
              <w:rPr>
                <w:b/>
                <w:bCs/>
                <w:color w:val="000000"/>
              </w:rPr>
              <w:t>E škole</w:t>
            </w:r>
          </w:p>
          <w:p w14:paraId="238CC1D3" w14:textId="77777777" w:rsidR="001319DD" w:rsidRPr="00061EBC" w:rsidRDefault="001319DD" w:rsidP="001319DD">
            <w:pPr>
              <w:rPr>
                <w:b/>
                <w:bCs/>
              </w:rPr>
            </w:pPr>
          </w:p>
        </w:tc>
      </w:tr>
      <w:tr w:rsidR="00634324" w:rsidRPr="00061EBC" w14:paraId="1D043F8B" w14:textId="77777777" w:rsidTr="009456FB">
        <w:trPr>
          <w:trHeight w:val="526"/>
        </w:trPr>
        <w:tc>
          <w:tcPr>
            <w:tcW w:w="2435" w:type="dxa"/>
            <w:shd w:val="clear" w:color="auto" w:fill="D9D9D9"/>
          </w:tcPr>
          <w:p w14:paraId="65CA6372" w14:textId="77777777" w:rsidR="00634324" w:rsidRPr="00061EBC" w:rsidRDefault="00634324" w:rsidP="00634324">
            <w:pPr>
              <w:rPr>
                <w:b/>
                <w:bCs/>
                <w:sz w:val="22"/>
                <w:szCs w:val="22"/>
              </w:rPr>
            </w:pPr>
            <w:r w:rsidRPr="00061EBC">
              <w:rPr>
                <w:b/>
                <w:bCs/>
                <w:sz w:val="22"/>
                <w:szCs w:val="22"/>
              </w:rPr>
              <w:t>Zakonska i druga pravna osnova</w:t>
            </w:r>
          </w:p>
        </w:tc>
        <w:tc>
          <w:tcPr>
            <w:tcW w:w="7219" w:type="dxa"/>
            <w:gridSpan w:val="2"/>
            <w:shd w:val="clear" w:color="auto" w:fill="auto"/>
          </w:tcPr>
          <w:p w14:paraId="4EF6CEBD" w14:textId="77777777" w:rsidR="00634324" w:rsidRDefault="00634324" w:rsidP="00634324">
            <w:pPr>
              <w:autoSpaceDE w:val="0"/>
              <w:autoSpaceDN w:val="0"/>
              <w:adjustRightInd w:val="0"/>
              <w:spacing w:line="360" w:lineRule="auto"/>
              <w:jc w:val="both"/>
              <w:rPr>
                <w:rFonts w:ascii="Calibri" w:hAnsi="Calibri" w:cs="Calibri"/>
                <w:sz w:val="23"/>
                <w:szCs w:val="23"/>
              </w:rPr>
            </w:pPr>
            <w:r>
              <w:rPr>
                <w:rFonts w:ascii="Calibri" w:hAnsi="Calibri" w:cs="Calibri"/>
                <w:sz w:val="23"/>
                <w:szCs w:val="23"/>
              </w:rPr>
              <w:t xml:space="preserve">Predmetno pismo, KLASA: 602-01 I 17 -01 /254, </w:t>
            </w:r>
          </w:p>
          <w:p w14:paraId="2055F77D" w14:textId="6D65FCBA" w:rsidR="00634324" w:rsidRPr="00325178" w:rsidRDefault="00634324" w:rsidP="00634324">
            <w:pPr>
              <w:rPr>
                <w:rFonts w:eastAsia="Symbol"/>
                <w:sz w:val="22"/>
                <w:szCs w:val="22"/>
                <w:lang w:val="pl-PL"/>
              </w:rPr>
            </w:pPr>
            <w:r>
              <w:rPr>
                <w:rFonts w:ascii="Calibri" w:hAnsi="Calibri" w:cs="Calibri"/>
                <w:sz w:val="23"/>
                <w:szCs w:val="23"/>
              </w:rPr>
              <w:t>URBROJ:2181/1-08-21 -129</w:t>
            </w:r>
          </w:p>
        </w:tc>
      </w:tr>
      <w:tr w:rsidR="00634324" w:rsidRPr="00061EBC" w14:paraId="0B3AEFA3" w14:textId="77777777" w:rsidTr="009456FB">
        <w:trPr>
          <w:trHeight w:val="261"/>
        </w:trPr>
        <w:tc>
          <w:tcPr>
            <w:tcW w:w="2435" w:type="dxa"/>
            <w:shd w:val="clear" w:color="auto" w:fill="D9D9D9"/>
          </w:tcPr>
          <w:p w14:paraId="470675C3" w14:textId="77777777" w:rsidR="00634324" w:rsidRPr="00061EBC" w:rsidRDefault="00634324" w:rsidP="00634324">
            <w:pPr>
              <w:rPr>
                <w:b/>
                <w:bCs/>
                <w:sz w:val="22"/>
                <w:szCs w:val="22"/>
              </w:rPr>
            </w:pPr>
            <w:r w:rsidRPr="00061EBC">
              <w:rPr>
                <w:b/>
                <w:bCs/>
                <w:sz w:val="22"/>
                <w:szCs w:val="22"/>
              </w:rPr>
              <w:t xml:space="preserve">Opis aktivnosti / projekta </w:t>
            </w:r>
          </w:p>
        </w:tc>
        <w:tc>
          <w:tcPr>
            <w:tcW w:w="7219" w:type="dxa"/>
            <w:gridSpan w:val="2"/>
            <w:shd w:val="clear" w:color="auto" w:fill="auto"/>
          </w:tcPr>
          <w:p w14:paraId="3D1729DE" w14:textId="77777777" w:rsidR="00634324" w:rsidRDefault="00634324" w:rsidP="00634324">
            <w:pPr>
              <w:spacing w:line="360" w:lineRule="auto"/>
            </w:pPr>
            <w:r>
              <w:rPr>
                <w:rFonts w:ascii="Calibri" w:hAnsi="Calibri" w:cs="Calibri"/>
                <w:sz w:val="23"/>
                <w:szCs w:val="23"/>
              </w:rPr>
              <w:t xml:space="preserve">U 2. fazi projekta e-Škole u kojoj su sudionici sve Škole kojima je Splitsko-dalmatinska županija osnivač. Osnivači škole su imenovali e-Škole tehničara, odnosno stručnjaka za tehničku podršku (u daljnjem tekstu STP). SDŽ je u obvezi osigurati financijska sredstva za rad STP-a. Stručnjak za tehničku podršku (STP) pomaže zaposlenicima škole pri korištenju opreme i mreže iz projekta, prema potrebi ažurira operacijske sustave na opremi te prijavljuje kvarove CARNET-ovom </w:t>
            </w:r>
            <w:proofErr w:type="spellStart"/>
            <w:r>
              <w:rPr>
                <w:rFonts w:ascii="Calibri" w:hAnsi="Calibri" w:cs="Calibri"/>
                <w:sz w:val="23"/>
                <w:szCs w:val="23"/>
              </w:rPr>
              <w:t>helpdesku</w:t>
            </w:r>
            <w:proofErr w:type="spellEnd"/>
            <w:r>
              <w:rPr>
                <w:rFonts w:ascii="Calibri" w:hAnsi="Calibri" w:cs="Calibri"/>
                <w:sz w:val="23"/>
                <w:szCs w:val="23"/>
              </w:rPr>
              <w:t xml:space="preserve">. To je osoba kojoj </w:t>
            </w:r>
            <w:r>
              <w:rPr>
                <w:rFonts w:ascii="Calibri" w:hAnsi="Calibri" w:cs="Calibri"/>
                <w:sz w:val="23"/>
                <w:szCs w:val="23"/>
              </w:rPr>
              <w:lastRenderedPageBreak/>
              <w:t>se učitelji i nastavnici mogu obratiti u slučajevima kada npr. Imaju problema sa spajanjem na Školsku mrežu ili sa laptopom, pametnim ekranom ili učeničkom opremom.</w:t>
            </w:r>
          </w:p>
          <w:p w14:paraId="5DE09181" w14:textId="7C9D6420" w:rsidR="00634324" w:rsidRPr="00325178" w:rsidRDefault="00634324" w:rsidP="00634324">
            <w:pPr>
              <w:autoSpaceDE w:val="0"/>
              <w:autoSpaceDN w:val="0"/>
              <w:adjustRightInd w:val="0"/>
              <w:spacing w:line="360" w:lineRule="auto"/>
              <w:jc w:val="both"/>
              <w:rPr>
                <w:rFonts w:ascii="Calibri" w:hAnsi="Calibri" w:cs="Calibri"/>
                <w:sz w:val="22"/>
                <w:szCs w:val="22"/>
              </w:rPr>
            </w:pPr>
          </w:p>
        </w:tc>
      </w:tr>
      <w:tr w:rsidR="00325178" w:rsidRPr="00061EBC" w14:paraId="7C9F7C20" w14:textId="77777777" w:rsidTr="009456FB">
        <w:trPr>
          <w:trHeight w:val="261"/>
        </w:trPr>
        <w:tc>
          <w:tcPr>
            <w:tcW w:w="2435" w:type="dxa"/>
            <w:shd w:val="clear" w:color="auto" w:fill="D9D9D9"/>
          </w:tcPr>
          <w:p w14:paraId="6F07F7A9" w14:textId="77777777" w:rsidR="00325178" w:rsidRPr="00061EBC" w:rsidRDefault="00325178" w:rsidP="009456FB">
            <w:pPr>
              <w:rPr>
                <w:b/>
                <w:bCs/>
                <w:sz w:val="22"/>
                <w:szCs w:val="22"/>
              </w:rPr>
            </w:pPr>
            <w:r w:rsidRPr="00061EBC">
              <w:rPr>
                <w:b/>
                <w:bCs/>
                <w:sz w:val="22"/>
                <w:szCs w:val="22"/>
              </w:rPr>
              <w:lastRenderedPageBreak/>
              <w:t xml:space="preserve">Obrazloženje izvršenja s ciljevima koji su ostvareni provedbom </w:t>
            </w:r>
          </w:p>
        </w:tc>
        <w:tc>
          <w:tcPr>
            <w:tcW w:w="7219" w:type="dxa"/>
            <w:gridSpan w:val="2"/>
            <w:shd w:val="clear" w:color="auto" w:fill="auto"/>
          </w:tcPr>
          <w:p w14:paraId="1FB4F81F" w14:textId="50EE4400" w:rsidR="00325178" w:rsidRPr="009A7D7B" w:rsidRDefault="00325178" w:rsidP="009456FB">
            <w:pPr>
              <w:rPr>
                <w:rFonts w:ascii="Calibri" w:hAnsi="Calibri" w:cs="Calibri"/>
                <w:bCs/>
                <w:color w:val="000000"/>
                <w:sz w:val="23"/>
                <w:szCs w:val="23"/>
              </w:rPr>
            </w:pPr>
            <w:r w:rsidRPr="000E15EC">
              <w:rPr>
                <w:rFonts w:ascii="Calibri" w:hAnsi="Calibri" w:cs="Calibri"/>
                <w:bCs/>
                <w:color w:val="000000"/>
              </w:rPr>
              <w:t>Opći prihodi i primici- 729,96 eura</w:t>
            </w:r>
          </w:p>
        </w:tc>
      </w:tr>
      <w:tr w:rsidR="00325178" w:rsidRPr="00061EBC" w14:paraId="57C6E416" w14:textId="77777777" w:rsidTr="009456FB">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325178" w:rsidRPr="00061EBC" w14:paraId="7F0817DD" w14:textId="77777777" w:rsidTr="009456FB">
              <w:trPr>
                <w:trHeight w:val="183"/>
              </w:trPr>
              <w:tc>
                <w:tcPr>
                  <w:tcW w:w="1940" w:type="pct"/>
                  <w:shd w:val="clear" w:color="auto" w:fill="F2F2F2"/>
                </w:tcPr>
                <w:p w14:paraId="0D69C0AE" w14:textId="77777777" w:rsidR="00325178" w:rsidRPr="00061EBC" w:rsidRDefault="00325178" w:rsidP="009456FB">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2D1179CD" w14:textId="77777777" w:rsidR="00325178" w:rsidRPr="00061EBC" w:rsidRDefault="00325178" w:rsidP="009456FB">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127A75DB" w14:textId="77777777" w:rsidR="00325178" w:rsidRPr="00061EBC" w:rsidRDefault="00325178" w:rsidP="009456FB">
                  <w:pPr>
                    <w:jc w:val="center"/>
                    <w:rPr>
                      <w:b/>
                      <w:bCs/>
                      <w:sz w:val="22"/>
                      <w:szCs w:val="22"/>
                    </w:rPr>
                  </w:pPr>
                  <w:r w:rsidRPr="00061EBC">
                    <w:rPr>
                      <w:b/>
                      <w:bCs/>
                      <w:sz w:val="20"/>
                      <w:szCs w:val="20"/>
                    </w:rPr>
                    <w:t>Indeks</w:t>
                  </w:r>
                </w:p>
              </w:tc>
            </w:tr>
            <w:tr w:rsidR="00325178" w:rsidRPr="00061EBC" w14:paraId="5779F4BC" w14:textId="77777777" w:rsidTr="009456FB">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74887A29" w14:textId="3ED0E86E" w:rsidR="00325178" w:rsidRPr="00061EBC" w:rsidRDefault="00325178" w:rsidP="009456FB">
                  <w:pPr>
                    <w:jc w:val="right"/>
                    <w:rPr>
                      <w:bCs/>
                      <w:sz w:val="22"/>
                      <w:szCs w:val="22"/>
                    </w:rPr>
                  </w:pPr>
                  <w:r>
                    <w:rPr>
                      <w:bCs/>
                      <w:sz w:val="22"/>
                      <w:szCs w:val="22"/>
                    </w:rPr>
                    <w:t xml:space="preserve">729,96  </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32C360EB" w14:textId="7EDD4EBB" w:rsidR="00325178" w:rsidRPr="00061EBC" w:rsidRDefault="00325178" w:rsidP="009456FB">
                  <w:pPr>
                    <w:jc w:val="right"/>
                    <w:rPr>
                      <w:bCs/>
                      <w:sz w:val="22"/>
                      <w:szCs w:val="22"/>
                    </w:rPr>
                  </w:pPr>
                  <w:r>
                    <w:rPr>
                      <w:bCs/>
                      <w:sz w:val="22"/>
                      <w:szCs w:val="22"/>
                    </w:rPr>
                    <w:t xml:space="preserve">729,96 </w:t>
                  </w:r>
                  <w:r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0C69F21D" w14:textId="77777777" w:rsidR="00325178" w:rsidRPr="00061EBC" w:rsidRDefault="00325178" w:rsidP="009456FB">
                  <w:pPr>
                    <w:jc w:val="right"/>
                    <w:rPr>
                      <w:bCs/>
                      <w:sz w:val="22"/>
                      <w:szCs w:val="22"/>
                    </w:rPr>
                  </w:pPr>
                  <w:r>
                    <w:rPr>
                      <w:bCs/>
                      <w:sz w:val="22"/>
                      <w:szCs w:val="22"/>
                    </w:rPr>
                    <w:t>100</w:t>
                  </w:r>
                </w:p>
              </w:tc>
            </w:tr>
          </w:tbl>
          <w:p w14:paraId="7CAEC4F5" w14:textId="77777777" w:rsidR="00325178" w:rsidRPr="00061EBC" w:rsidRDefault="00325178" w:rsidP="009456FB">
            <w:pPr>
              <w:rPr>
                <w:bCs/>
              </w:rPr>
            </w:pPr>
          </w:p>
        </w:tc>
      </w:tr>
    </w:tbl>
    <w:p w14:paraId="04290E37" w14:textId="77777777" w:rsidR="00325178" w:rsidRPr="00061EBC" w:rsidRDefault="00325178" w:rsidP="00325178"/>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851"/>
        <w:gridCol w:w="1275"/>
        <w:gridCol w:w="1189"/>
        <w:gridCol w:w="1083"/>
        <w:gridCol w:w="1139"/>
      </w:tblGrid>
      <w:tr w:rsidR="00325178" w:rsidRPr="00061EBC" w14:paraId="275CC464" w14:textId="77777777" w:rsidTr="001319DD">
        <w:trPr>
          <w:trHeight w:val="603"/>
        </w:trPr>
        <w:tc>
          <w:tcPr>
            <w:tcW w:w="1838" w:type="dxa"/>
            <w:shd w:val="clear" w:color="auto" w:fill="D9D9D9"/>
          </w:tcPr>
          <w:p w14:paraId="36130EE0" w14:textId="77777777" w:rsidR="00325178" w:rsidRPr="00061EBC" w:rsidRDefault="00325178" w:rsidP="009456FB">
            <w:pPr>
              <w:rPr>
                <w:b/>
                <w:sz w:val="20"/>
                <w:szCs w:val="20"/>
              </w:rPr>
            </w:pPr>
            <w:r w:rsidRPr="00061EBC">
              <w:rPr>
                <w:b/>
                <w:sz w:val="20"/>
                <w:szCs w:val="20"/>
              </w:rPr>
              <w:t>Pokazatelj rezultata</w:t>
            </w:r>
          </w:p>
        </w:tc>
        <w:tc>
          <w:tcPr>
            <w:tcW w:w="2268" w:type="dxa"/>
            <w:shd w:val="clear" w:color="auto" w:fill="D9D9D9"/>
          </w:tcPr>
          <w:p w14:paraId="142E7860" w14:textId="77777777" w:rsidR="00325178" w:rsidRPr="00061EBC" w:rsidRDefault="00325178" w:rsidP="009456FB">
            <w:pPr>
              <w:jc w:val="center"/>
              <w:rPr>
                <w:b/>
                <w:sz w:val="20"/>
                <w:szCs w:val="20"/>
              </w:rPr>
            </w:pPr>
            <w:r w:rsidRPr="00061EBC">
              <w:rPr>
                <w:b/>
                <w:sz w:val="20"/>
                <w:szCs w:val="20"/>
              </w:rPr>
              <w:t>Definicija</w:t>
            </w:r>
          </w:p>
        </w:tc>
        <w:tc>
          <w:tcPr>
            <w:tcW w:w="851" w:type="dxa"/>
            <w:shd w:val="clear" w:color="auto" w:fill="D9D9D9"/>
          </w:tcPr>
          <w:p w14:paraId="55CCBBE9" w14:textId="77777777" w:rsidR="00325178" w:rsidRPr="00061EBC" w:rsidRDefault="00325178" w:rsidP="009456FB">
            <w:pPr>
              <w:jc w:val="center"/>
              <w:rPr>
                <w:b/>
                <w:sz w:val="20"/>
                <w:szCs w:val="20"/>
              </w:rPr>
            </w:pPr>
            <w:r w:rsidRPr="00061EBC">
              <w:rPr>
                <w:b/>
                <w:sz w:val="20"/>
                <w:szCs w:val="20"/>
              </w:rPr>
              <w:t>Jedinica</w:t>
            </w:r>
          </w:p>
        </w:tc>
        <w:tc>
          <w:tcPr>
            <w:tcW w:w="1275" w:type="dxa"/>
            <w:shd w:val="clear" w:color="auto" w:fill="D9D9D9"/>
          </w:tcPr>
          <w:p w14:paraId="2A51CCF6" w14:textId="77777777" w:rsidR="00325178" w:rsidRPr="00061EBC" w:rsidRDefault="00325178" w:rsidP="009456FB">
            <w:pPr>
              <w:jc w:val="center"/>
              <w:rPr>
                <w:b/>
                <w:sz w:val="20"/>
                <w:szCs w:val="20"/>
              </w:rPr>
            </w:pPr>
            <w:r w:rsidRPr="00061EBC">
              <w:rPr>
                <w:b/>
                <w:sz w:val="20"/>
                <w:szCs w:val="20"/>
              </w:rPr>
              <w:t>Polazna vrijednost 2025.</w:t>
            </w:r>
          </w:p>
        </w:tc>
        <w:tc>
          <w:tcPr>
            <w:tcW w:w="1189" w:type="dxa"/>
            <w:shd w:val="clear" w:color="auto" w:fill="D9D9D9"/>
          </w:tcPr>
          <w:p w14:paraId="1F30C1C0" w14:textId="77777777" w:rsidR="00325178" w:rsidRPr="00061EBC" w:rsidRDefault="00325178" w:rsidP="009456FB">
            <w:pPr>
              <w:jc w:val="center"/>
              <w:rPr>
                <w:b/>
                <w:sz w:val="20"/>
                <w:szCs w:val="20"/>
              </w:rPr>
            </w:pPr>
            <w:r w:rsidRPr="00061EBC">
              <w:rPr>
                <w:b/>
                <w:sz w:val="20"/>
                <w:szCs w:val="20"/>
              </w:rPr>
              <w:t>Izvor podataka</w:t>
            </w:r>
          </w:p>
        </w:tc>
        <w:tc>
          <w:tcPr>
            <w:tcW w:w="1083" w:type="dxa"/>
            <w:shd w:val="clear" w:color="auto" w:fill="D9D9D9"/>
          </w:tcPr>
          <w:p w14:paraId="2C85A80F" w14:textId="77777777" w:rsidR="00325178" w:rsidRPr="00061EBC" w:rsidRDefault="00325178" w:rsidP="009456FB">
            <w:pPr>
              <w:jc w:val="center"/>
              <w:rPr>
                <w:b/>
                <w:sz w:val="20"/>
                <w:szCs w:val="20"/>
              </w:rPr>
            </w:pPr>
            <w:r w:rsidRPr="00061EBC">
              <w:rPr>
                <w:b/>
                <w:sz w:val="20"/>
                <w:szCs w:val="20"/>
              </w:rPr>
              <w:t>Ciljana vrijednost 2025.</w:t>
            </w:r>
          </w:p>
        </w:tc>
        <w:tc>
          <w:tcPr>
            <w:tcW w:w="1139" w:type="dxa"/>
            <w:shd w:val="clear" w:color="auto" w:fill="D9D9D9"/>
          </w:tcPr>
          <w:p w14:paraId="1E8D21F7" w14:textId="77777777" w:rsidR="00325178" w:rsidRPr="00061EBC" w:rsidRDefault="00325178" w:rsidP="009456FB">
            <w:pPr>
              <w:jc w:val="center"/>
              <w:rPr>
                <w:b/>
                <w:sz w:val="20"/>
                <w:szCs w:val="20"/>
              </w:rPr>
            </w:pPr>
            <w:r w:rsidRPr="00061EBC">
              <w:rPr>
                <w:b/>
                <w:sz w:val="20"/>
                <w:szCs w:val="20"/>
              </w:rPr>
              <w:t>Ostvarena vrijednost 2025.</w:t>
            </w:r>
          </w:p>
        </w:tc>
      </w:tr>
      <w:tr w:rsidR="00325178" w:rsidRPr="00061EBC" w14:paraId="0733B617" w14:textId="77777777" w:rsidTr="001319DD">
        <w:trPr>
          <w:trHeight w:val="202"/>
        </w:trPr>
        <w:tc>
          <w:tcPr>
            <w:tcW w:w="1838" w:type="dxa"/>
            <w:shd w:val="clear" w:color="auto" w:fill="auto"/>
          </w:tcPr>
          <w:p w14:paraId="2CE70AFE" w14:textId="5696F946" w:rsidR="00325178" w:rsidRPr="00061EBC" w:rsidRDefault="00325178" w:rsidP="00325178">
            <w:pPr>
              <w:rPr>
                <w:sz w:val="22"/>
                <w:szCs w:val="22"/>
              </w:rPr>
            </w:pPr>
            <w:r w:rsidRPr="00D8477C">
              <w:rPr>
                <w:rFonts w:ascii="Calibri" w:hAnsi="Calibri" w:cs="Calibri"/>
                <w:sz w:val="22"/>
                <w:szCs w:val="22"/>
              </w:rPr>
              <w:t>Uspješno provođenje projekta</w:t>
            </w:r>
          </w:p>
        </w:tc>
        <w:tc>
          <w:tcPr>
            <w:tcW w:w="2268" w:type="dxa"/>
            <w:shd w:val="clear" w:color="auto" w:fill="auto"/>
          </w:tcPr>
          <w:p w14:paraId="369D83DF" w14:textId="2569A741" w:rsidR="00325178" w:rsidRPr="00061EBC" w:rsidRDefault="00325178" w:rsidP="00325178">
            <w:pPr>
              <w:rPr>
                <w:sz w:val="22"/>
                <w:szCs w:val="22"/>
              </w:rPr>
            </w:pPr>
            <w:r w:rsidRPr="00D8477C">
              <w:rPr>
                <w:rFonts w:ascii="Calibri" w:hAnsi="Calibri" w:cs="Calibri"/>
                <w:sz w:val="22"/>
                <w:szCs w:val="22"/>
              </w:rPr>
              <w:t>Projektom E-škole želi se unaprijediti rad u školi i nastavi</w:t>
            </w:r>
          </w:p>
        </w:tc>
        <w:tc>
          <w:tcPr>
            <w:tcW w:w="851" w:type="dxa"/>
          </w:tcPr>
          <w:p w14:paraId="53D8D46F" w14:textId="088910A7" w:rsidR="00325178" w:rsidRPr="00061EBC" w:rsidRDefault="001319DD" w:rsidP="001319DD">
            <w:pPr>
              <w:jc w:val="center"/>
              <w:rPr>
                <w:sz w:val="22"/>
                <w:szCs w:val="22"/>
              </w:rPr>
            </w:pPr>
            <w:r>
              <w:rPr>
                <w:rFonts w:ascii="Calibri" w:hAnsi="Calibri" w:cs="Calibri"/>
                <w:sz w:val="22"/>
                <w:szCs w:val="22"/>
              </w:rPr>
              <w:t>%</w:t>
            </w:r>
          </w:p>
        </w:tc>
        <w:tc>
          <w:tcPr>
            <w:tcW w:w="1275" w:type="dxa"/>
            <w:shd w:val="clear" w:color="auto" w:fill="auto"/>
          </w:tcPr>
          <w:p w14:paraId="405A78AC" w14:textId="69AEF3F5" w:rsidR="00325178" w:rsidRPr="00061EBC" w:rsidRDefault="00325178" w:rsidP="001319DD">
            <w:pPr>
              <w:jc w:val="center"/>
              <w:rPr>
                <w:sz w:val="22"/>
                <w:szCs w:val="22"/>
              </w:rPr>
            </w:pPr>
            <w:r w:rsidRPr="00D8477C">
              <w:rPr>
                <w:rFonts w:ascii="Calibri" w:hAnsi="Calibri" w:cs="Calibri"/>
                <w:sz w:val="22"/>
                <w:szCs w:val="22"/>
              </w:rPr>
              <w:t>100  %</w:t>
            </w:r>
          </w:p>
        </w:tc>
        <w:tc>
          <w:tcPr>
            <w:tcW w:w="1189" w:type="dxa"/>
          </w:tcPr>
          <w:p w14:paraId="69D429DC" w14:textId="4915C259" w:rsidR="00325178" w:rsidRPr="00061EBC" w:rsidRDefault="00325178" w:rsidP="00325178">
            <w:pPr>
              <w:rPr>
                <w:sz w:val="22"/>
                <w:szCs w:val="22"/>
              </w:rPr>
            </w:pPr>
            <w:r w:rsidRPr="00D8477C">
              <w:rPr>
                <w:rFonts w:ascii="Calibri" w:hAnsi="Calibri" w:cs="Calibri"/>
                <w:sz w:val="22"/>
                <w:szCs w:val="22"/>
              </w:rPr>
              <w:t>Osobni zapis</w:t>
            </w:r>
          </w:p>
        </w:tc>
        <w:tc>
          <w:tcPr>
            <w:tcW w:w="1083" w:type="dxa"/>
            <w:shd w:val="clear" w:color="auto" w:fill="auto"/>
          </w:tcPr>
          <w:p w14:paraId="0B56D2CA" w14:textId="053A405A" w:rsidR="00325178" w:rsidRPr="00061EBC" w:rsidRDefault="00325178" w:rsidP="00325178">
            <w:pPr>
              <w:rPr>
                <w:sz w:val="22"/>
                <w:szCs w:val="22"/>
              </w:rPr>
            </w:pPr>
            <w:r w:rsidRPr="00D8477C">
              <w:rPr>
                <w:rFonts w:ascii="Calibri" w:hAnsi="Calibri" w:cs="Calibri"/>
                <w:sz w:val="22"/>
                <w:szCs w:val="22"/>
              </w:rPr>
              <w:t>100 %</w:t>
            </w:r>
          </w:p>
        </w:tc>
        <w:tc>
          <w:tcPr>
            <w:tcW w:w="1139" w:type="dxa"/>
          </w:tcPr>
          <w:p w14:paraId="1CE13825" w14:textId="60AD5594" w:rsidR="00325178" w:rsidRPr="00061EBC" w:rsidRDefault="00325178" w:rsidP="00325178">
            <w:pPr>
              <w:rPr>
                <w:sz w:val="22"/>
                <w:szCs w:val="22"/>
              </w:rPr>
            </w:pPr>
            <w:r>
              <w:rPr>
                <w:sz w:val="22"/>
                <w:szCs w:val="22"/>
              </w:rPr>
              <w:t>100%</w:t>
            </w:r>
          </w:p>
        </w:tc>
      </w:tr>
    </w:tbl>
    <w:p w14:paraId="19DA8E1B" w14:textId="77777777" w:rsidR="00325178" w:rsidRDefault="00325178"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325178" w:rsidRPr="00061EBC" w14:paraId="61B26815" w14:textId="77777777" w:rsidTr="009456FB">
        <w:trPr>
          <w:trHeight w:val="526"/>
        </w:trPr>
        <w:tc>
          <w:tcPr>
            <w:tcW w:w="2435" w:type="dxa"/>
            <w:shd w:val="clear" w:color="auto" w:fill="D9D9D9"/>
          </w:tcPr>
          <w:p w14:paraId="23BEAE29" w14:textId="77777777" w:rsidR="00325178" w:rsidRPr="00061EBC" w:rsidRDefault="00325178" w:rsidP="00325178">
            <w:pPr>
              <w:rPr>
                <w:b/>
                <w:bCs/>
              </w:rPr>
            </w:pPr>
            <w:r w:rsidRPr="00061EBC">
              <w:rPr>
                <w:b/>
                <w:bCs/>
              </w:rPr>
              <w:t>Aktivnost/ Projekt</w:t>
            </w:r>
          </w:p>
        </w:tc>
        <w:tc>
          <w:tcPr>
            <w:tcW w:w="1548" w:type="dxa"/>
            <w:shd w:val="clear" w:color="auto" w:fill="auto"/>
          </w:tcPr>
          <w:p w14:paraId="652C24C6" w14:textId="45C75A2B" w:rsidR="00325178" w:rsidRPr="00061EBC" w:rsidRDefault="00325178" w:rsidP="00325178">
            <w:pPr>
              <w:rPr>
                <w:b/>
                <w:bCs/>
              </w:rPr>
            </w:pPr>
            <w:r>
              <w:rPr>
                <w:b/>
                <w:bCs/>
                <w:color w:val="000000"/>
              </w:rPr>
              <w:t>A400118</w:t>
            </w:r>
          </w:p>
        </w:tc>
        <w:tc>
          <w:tcPr>
            <w:tcW w:w="5671" w:type="dxa"/>
            <w:shd w:val="clear" w:color="auto" w:fill="auto"/>
          </w:tcPr>
          <w:p w14:paraId="0BDAF419" w14:textId="77777777" w:rsidR="00325178" w:rsidRDefault="00325178" w:rsidP="00325178">
            <w:pPr>
              <w:rPr>
                <w:b/>
                <w:bCs/>
                <w:color w:val="000000"/>
              </w:rPr>
            </w:pPr>
            <w:r>
              <w:rPr>
                <w:b/>
                <w:bCs/>
                <w:color w:val="000000"/>
              </w:rPr>
              <w:t>Nabava udžbenika i drugih obrazovnih materijala</w:t>
            </w:r>
          </w:p>
          <w:p w14:paraId="2C26A5C6" w14:textId="77777777" w:rsidR="00325178" w:rsidRPr="00061EBC" w:rsidRDefault="00325178" w:rsidP="00325178">
            <w:pPr>
              <w:rPr>
                <w:b/>
                <w:bCs/>
              </w:rPr>
            </w:pPr>
          </w:p>
        </w:tc>
      </w:tr>
      <w:tr w:rsidR="00325178" w:rsidRPr="00061EBC" w14:paraId="50CBA435" w14:textId="77777777" w:rsidTr="009456FB">
        <w:trPr>
          <w:trHeight w:val="526"/>
        </w:trPr>
        <w:tc>
          <w:tcPr>
            <w:tcW w:w="2435" w:type="dxa"/>
            <w:shd w:val="clear" w:color="auto" w:fill="D9D9D9"/>
          </w:tcPr>
          <w:p w14:paraId="144FCE97" w14:textId="77777777" w:rsidR="00325178" w:rsidRPr="00061EBC" w:rsidRDefault="00325178" w:rsidP="009456FB">
            <w:pPr>
              <w:rPr>
                <w:b/>
                <w:bCs/>
                <w:sz w:val="22"/>
                <w:szCs w:val="22"/>
              </w:rPr>
            </w:pPr>
            <w:r w:rsidRPr="00061EBC">
              <w:rPr>
                <w:b/>
                <w:bCs/>
                <w:sz w:val="22"/>
                <w:szCs w:val="22"/>
              </w:rPr>
              <w:t>Zakonska i druga pravna osnova</w:t>
            </w:r>
          </w:p>
        </w:tc>
        <w:tc>
          <w:tcPr>
            <w:tcW w:w="7219" w:type="dxa"/>
            <w:gridSpan w:val="2"/>
            <w:shd w:val="clear" w:color="auto" w:fill="auto"/>
          </w:tcPr>
          <w:p w14:paraId="0B809818" w14:textId="77777777" w:rsidR="00325178" w:rsidRPr="00325178" w:rsidRDefault="00325178" w:rsidP="00325178">
            <w:pPr>
              <w:autoSpaceDE w:val="0"/>
              <w:autoSpaceDN w:val="0"/>
              <w:adjustRightInd w:val="0"/>
              <w:spacing w:line="360" w:lineRule="auto"/>
              <w:rPr>
                <w:rFonts w:ascii="Calibri" w:hAnsi="Calibri" w:cs="Calibri"/>
                <w:sz w:val="22"/>
                <w:szCs w:val="22"/>
              </w:rPr>
            </w:pPr>
            <w:r w:rsidRPr="00325178">
              <w:rPr>
                <w:rFonts w:ascii="Calibri" w:hAnsi="Calibri" w:cs="Calibri"/>
                <w:sz w:val="22"/>
                <w:szCs w:val="22"/>
              </w:rPr>
              <w:t xml:space="preserve">Zakon o odgoju i obrazovanju u osnovnoj i srednjoj školi </w:t>
            </w:r>
          </w:p>
          <w:p w14:paraId="5F579534" w14:textId="77777777" w:rsidR="00325178" w:rsidRPr="00325178" w:rsidRDefault="00325178" w:rsidP="00325178">
            <w:pPr>
              <w:autoSpaceDE w:val="0"/>
              <w:autoSpaceDN w:val="0"/>
              <w:adjustRightInd w:val="0"/>
              <w:spacing w:line="360" w:lineRule="auto"/>
              <w:rPr>
                <w:rFonts w:ascii="Calibri" w:hAnsi="Calibri" w:cs="Calibri"/>
                <w:sz w:val="22"/>
                <w:szCs w:val="22"/>
              </w:rPr>
            </w:pPr>
            <w:r w:rsidRPr="00325178">
              <w:rPr>
                <w:rFonts w:ascii="Calibri" w:hAnsi="Calibri" w:cs="Calibri"/>
                <w:sz w:val="22"/>
                <w:szCs w:val="22"/>
              </w:rPr>
              <w:t xml:space="preserve">- Državni pedagoški standard srednjoškolskog sustava odgoja i obrazovanja - Zakon o proračunu </w:t>
            </w:r>
          </w:p>
          <w:p w14:paraId="45650DB5" w14:textId="3E03C67B" w:rsidR="00325178" w:rsidRPr="00325178" w:rsidRDefault="00325178" w:rsidP="00325178">
            <w:pPr>
              <w:rPr>
                <w:rFonts w:eastAsia="Symbol"/>
                <w:sz w:val="22"/>
                <w:szCs w:val="22"/>
                <w:lang w:val="pl-PL"/>
              </w:rPr>
            </w:pPr>
            <w:r w:rsidRPr="00325178">
              <w:rPr>
                <w:rFonts w:ascii="Calibri" w:hAnsi="Calibri" w:cs="Calibri"/>
                <w:sz w:val="22"/>
                <w:szCs w:val="22"/>
              </w:rPr>
              <w:t>- Pravilnik o proračunskom računovodstvu i računskom planu</w:t>
            </w:r>
          </w:p>
        </w:tc>
      </w:tr>
      <w:tr w:rsidR="00325178" w:rsidRPr="00061EBC" w14:paraId="67BA51A3" w14:textId="77777777" w:rsidTr="009456FB">
        <w:trPr>
          <w:trHeight w:val="261"/>
        </w:trPr>
        <w:tc>
          <w:tcPr>
            <w:tcW w:w="2435" w:type="dxa"/>
            <w:shd w:val="clear" w:color="auto" w:fill="D9D9D9"/>
          </w:tcPr>
          <w:p w14:paraId="2F675BB9" w14:textId="77777777" w:rsidR="00325178" w:rsidRPr="00061EBC" w:rsidRDefault="00325178" w:rsidP="009456FB">
            <w:pPr>
              <w:rPr>
                <w:b/>
                <w:bCs/>
                <w:sz w:val="22"/>
                <w:szCs w:val="22"/>
              </w:rPr>
            </w:pPr>
            <w:r w:rsidRPr="00061EBC">
              <w:rPr>
                <w:b/>
                <w:bCs/>
                <w:sz w:val="22"/>
                <w:szCs w:val="22"/>
              </w:rPr>
              <w:t xml:space="preserve">Opis aktivnosti / projekta </w:t>
            </w:r>
          </w:p>
        </w:tc>
        <w:tc>
          <w:tcPr>
            <w:tcW w:w="7219" w:type="dxa"/>
            <w:gridSpan w:val="2"/>
            <w:shd w:val="clear" w:color="auto" w:fill="auto"/>
          </w:tcPr>
          <w:p w14:paraId="2B369336" w14:textId="251F630F" w:rsidR="00325178" w:rsidRPr="00325178" w:rsidRDefault="00325178" w:rsidP="009456FB">
            <w:pPr>
              <w:autoSpaceDE w:val="0"/>
              <w:autoSpaceDN w:val="0"/>
              <w:adjustRightInd w:val="0"/>
              <w:spacing w:line="360" w:lineRule="auto"/>
              <w:jc w:val="both"/>
              <w:rPr>
                <w:rFonts w:ascii="Calibri" w:hAnsi="Calibri" w:cs="Calibri"/>
                <w:sz w:val="22"/>
                <w:szCs w:val="22"/>
              </w:rPr>
            </w:pPr>
            <w:proofErr w:type="spellStart"/>
            <w:r w:rsidRPr="00325178">
              <w:rPr>
                <w:rFonts w:ascii="Calibri" w:hAnsi="Calibri" w:cs="Calibri"/>
                <w:sz w:val="22"/>
                <w:szCs w:val="22"/>
                <w:lang w:val="en-US"/>
              </w:rPr>
              <w:t>Splitsko-dalmatinska</w:t>
            </w:r>
            <w:proofErr w:type="spellEnd"/>
            <w:r w:rsidRPr="00325178">
              <w:rPr>
                <w:rFonts w:ascii="Calibri" w:hAnsi="Calibri" w:cs="Calibri"/>
                <w:sz w:val="22"/>
                <w:szCs w:val="22"/>
                <w:lang w:val="en-US"/>
              </w:rPr>
              <w:t xml:space="preserve"> </w:t>
            </w:r>
            <w:proofErr w:type="spellStart"/>
            <w:r w:rsidRPr="00325178">
              <w:rPr>
                <w:rFonts w:ascii="Calibri" w:hAnsi="Calibri" w:cs="Calibri"/>
                <w:sz w:val="22"/>
                <w:szCs w:val="22"/>
                <w:lang w:val="en-US"/>
              </w:rPr>
              <w:t>županija</w:t>
            </w:r>
            <w:proofErr w:type="spellEnd"/>
            <w:r w:rsidRPr="00325178">
              <w:rPr>
                <w:rFonts w:ascii="Calibri" w:hAnsi="Calibri" w:cs="Calibri"/>
                <w:sz w:val="22"/>
                <w:szCs w:val="22"/>
                <w:lang w:val="en-US"/>
              </w:rPr>
              <w:t xml:space="preserve"> u </w:t>
            </w:r>
            <w:proofErr w:type="spellStart"/>
            <w:r w:rsidRPr="00325178">
              <w:rPr>
                <w:rFonts w:ascii="Calibri" w:hAnsi="Calibri" w:cs="Calibri"/>
                <w:sz w:val="22"/>
                <w:szCs w:val="22"/>
                <w:lang w:val="en-US"/>
              </w:rPr>
              <w:t>suradnji</w:t>
            </w:r>
            <w:proofErr w:type="spellEnd"/>
            <w:r w:rsidRPr="00325178">
              <w:rPr>
                <w:rFonts w:ascii="Calibri" w:hAnsi="Calibri" w:cs="Calibri"/>
                <w:sz w:val="22"/>
                <w:szCs w:val="22"/>
                <w:lang w:val="en-US"/>
              </w:rPr>
              <w:t xml:space="preserve"> s </w:t>
            </w:r>
            <w:proofErr w:type="spellStart"/>
            <w:r w:rsidRPr="00325178">
              <w:rPr>
                <w:rFonts w:ascii="Calibri" w:hAnsi="Calibri" w:cs="Calibri"/>
                <w:sz w:val="22"/>
                <w:szCs w:val="22"/>
                <w:lang w:val="en-US"/>
              </w:rPr>
              <w:t>gradom</w:t>
            </w:r>
            <w:proofErr w:type="spellEnd"/>
            <w:r w:rsidRPr="00325178">
              <w:rPr>
                <w:rFonts w:ascii="Calibri" w:hAnsi="Calibri" w:cs="Calibri"/>
                <w:sz w:val="22"/>
                <w:szCs w:val="22"/>
                <w:lang w:val="en-US"/>
              </w:rPr>
              <w:t xml:space="preserve"> </w:t>
            </w:r>
            <w:proofErr w:type="spellStart"/>
            <w:r w:rsidRPr="00325178">
              <w:rPr>
                <w:rFonts w:ascii="Calibri" w:hAnsi="Calibri" w:cs="Calibri"/>
                <w:sz w:val="22"/>
                <w:szCs w:val="22"/>
                <w:lang w:val="en-US"/>
              </w:rPr>
              <w:t>Splitom</w:t>
            </w:r>
            <w:proofErr w:type="spellEnd"/>
            <w:r w:rsidRPr="00325178">
              <w:rPr>
                <w:rFonts w:ascii="Calibri" w:hAnsi="Calibri" w:cs="Calibri"/>
                <w:sz w:val="22"/>
                <w:szCs w:val="22"/>
                <w:lang w:val="en-US"/>
              </w:rPr>
              <w:t xml:space="preserve"> </w:t>
            </w:r>
            <w:proofErr w:type="spellStart"/>
            <w:r w:rsidRPr="00325178">
              <w:rPr>
                <w:rFonts w:ascii="Calibri" w:hAnsi="Calibri" w:cs="Calibri"/>
                <w:sz w:val="22"/>
                <w:szCs w:val="22"/>
                <w:lang w:val="en-US"/>
              </w:rPr>
              <w:t>sufinancira</w:t>
            </w:r>
            <w:proofErr w:type="spellEnd"/>
            <w:r w:rsidRPr="00325178">
              <w:rPr>
                <w:rFonts w:ascii="Calibri" w:hAnsi="Calibri" w:cs="Calibri"/>
                <w:sz w:val="22"/>
                <w:szCs w:val="22"/>
                <w:lang w:val="en-US"/>
              </w:rPr>
              <w:t xml:space="preserve"> 200 € </w:t>
            </w:r>
            <w:proofErr w:type="spellStart"/>
            <w:r w:rsidRPr="00325178">
              <w:rPr>
                <w:rFonts w:ascii="Calibri" w:hAnsi="Calibri" w:cs="Calibri"/>
                <w:sz w:val="22"/>
                <w:szCs w:val="22"/>
                <w:lang w:val="en-US"/>
              </w:rPr>
              <w:t>za</w:t>
            </w:r>
            <w:proofErr w:type="spellEnd"/>
            <w:r w:rsidRPr="00325178">
              <w:rPr>
                <w:rFonts w:ascii="Calibri" w:hAnsi="Calibri" w:cs="Calibri"/>
                <w:sz w:val="22"/>
                <w:szCs w:val="22"/>
                <w:lang w:val="en-US"/>
              </w:rPr>
              <w:t xml:space="preserve"> </w:t>
            </w:r>
            <w:proofErr w:type="spellStart"/>
            <w:r w:rsidRPr="00325178">
              <w:rPr>
                <w:rFonts w:ascii="Calibri" w:hAnsi="Calibri" w:cs="Calibri"/>
                <w:sz w:val="22"/>
                <w:szCs w:val="22"/>
                <w:lang w:val="en-US"/>
              </w:rPr>
              <w:t>nabavu</w:t>
            </w:r>
            <w:proofErr w:type="spellEnd"/>
            <w:r w:rsidRPr="00325178">
              <w:rPr>
                <w:rFonts w:ascii="Calibri" w:hAnsi="Calibri" w:cs="Calibri"/>
                <w:sz w:val="22"/>
                <w:szCs w:val="22"/>
                <w:lang w:val="en-US"/>
              </w:rPr>
              <w:t xml:space="preserve"> </w:t>
            </w:r>
            <w:proofErr w:type="spellStart"/>
            <w:r w:rsidRPr="00325178">
              <w:rPr>
                <w:rFonts w:ascii="Calibri" w:hAnsi="Calibri" w:cs="Calibri"/>
                <w:sz w:val="22"/>
                <w:szCs w:val="22"/>
                <w:lang w:val="en-US"/>
              </w:rPr>
              <w:t>udžbenika</w:t>
            </w:r>
            <w:proofErr w:type="spellEnd"/>
            <w:r w:rsidRPr="00325178">
              <w:rPr>
                <w:rFonts w:ascii="Calibri" w:hAnsi="Calibri" w:cs="Calibri"/>
                <w:sz w:val="22"/>
                <w:szCs w:val="22"/>
                <w:lang w:val="en-US"/>
              </w:rPr>
              <w:t xml:space="preserve"> </w:t>
            </w:r>
            <w:proofErr w:type="spellStart"/>
            <w:r w:rsidRPr="00325178">
              <w:rPr>
                <w:rFonts w:ascii="Calibri" w:hAnsi="Calibri" w:cs="Calibri"/>
                <w:sz w:val="22"/>
                <w:szCs w:val="22"/>
                <w:lang w:val="en-US"/>
              </w:rPr>
              <w:t>za</w:t>
            </w:r>
            <w:proofErr w:type="spellEnd"/>
            <w:r w:rsidRPr="00325178">
              <w:rPr>
                <w:rFonts w:ascii="Calibri" w:hAnsi="Calibri" w:cs="Calibri"/>
                <w:sz w:val="22"/>
                <w:szCs w:val="22"/>
                <w:lang w:val="en-US"/>
              </w:rPr>
              <w:t xml:space="preserve"> </w:t>
            </w:r>
            <w:proofErr w:type="spellStart"/>
            <w:r w:rsidRPr="00325178">
              <w:rPr>
                <w:rFonts w:ascii="Calibri" w:hAnsi="Calibri" w:cs="Calibri"/>
                <w:sz w:val="22"/>
                <w:szCs w:val="22"/>
                <w:lang w:val="en-US"/>
              </w:rPr>
              <w:t>učenike</w:t>
            </w:r>
            <w:proofErr w:type="spellEnd"/>
            <w:r w:rsidRPr="00325178">
              <w:rPr>
                <w:rFonts w:ascii="Calibri" w:hAnsi="Calibri" w:cs="Calibri"/>
                <w:sz w:val="22"/>
                <w:szCs w:val="22"/>
                <w:lang w:val="en-US"/>
              </w:rPr>
              <w:t xml:space="preserve"> </w:t>
            </w:r>
            <w:proofErr w:type="spellStart"/>
            <w:r w:rsidRPr="00325178">
              <w:rPr>
                <w:rFonts w:ascii="Calibri" w:hAnsi="Calibri" w:cs="Calibri"/>
                <w:sz w:val="22"/>
                <w:szCs w:val="22"/>
                <w:lang w:val="en-US"/>
              </w:rPr>
              <w:t>srednjih</w:t>
            </w:r>
            <w:proofErr w:type="spellEnd"/>
            <w:r w:rsidRPr="00325178">
              <w:rPr>
                <w:rFonts w:ascii="Calibri" w:hAnsi="Calibri" w:cs="Calibri"/>
                <w:sz w:val="22"/>
                <w:szCs w:val="22"/>
                <w:lang w:val="en-US"/>
              </w:rPr>
              <w:t xml:space="preserve"> </w:t>
            </w:r>
            <w:proofErr w:type="spellStart"/>
            <w:r w:rsidRPr="00325178">
              <w:rPr>
                <w:rFonts w:ascii="Calibri" w:hAnsi="Calibri" w:cs="Calibri"/>
                <w:sz w:val="22"/>
                <w:szCs w:val="22"/>
                <w:lang w:val="en-US"/>
              </w:rPr>
              <w:t>škola</w:t>
            </w:r>
            <w:proofErr w:type="spellEnd"/>
            <w:r w:rsidRPr="00325178">
              <w:rPr>
                <w:rFonts w:ascii="Calibri" w:hAnsi="Calibri" w:cs="Calibri"/>
                <w:sz w:val="22"/>
                <w:szCs w:val="22"/>
                <w:lang w:val="en-US"/>
              </w:rPr>
              <w:t>.</w:t>
            </w:r>
          </w:p>
        </w:tc>
      </w:tr>
      <w:tr w:rsidR="00325178" w:rsidRPr="00061EBC" w14:paraId="2A3ADB96" w14:textId="77777777" w:rsidTr="009456FB">
        <w:trPr>
          <w:trHeight w:val="261"/>
        </w:trPr>
        <w:tc>
          <w:tcPr>
            <w:tcW w:w="2435" w:type="dxa"/>
            <w:shd w:val="clear" w:color="auto" w:fill="D9D9D9"/>
          </w:tcPr>
          <w:p w14:paraId="71DABDF1" w14:textId="77777777" w:rsidR="00325178" w:rsidRPr="00061EBC" w:rsidRDefault="00325178" w:rsidP="009456FB">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6FB5BDAF" w14:textId="3E1CE3DA" w:rsidR="00325178" w:rsidRPr="00325178" w:rsidRDefault="00325178" w:rsidP="009456FB">
            <w:pPr>
              <w:rPr>
                <w:rFonts w:ascii="Calibri" w:hAnsi="Calibri" w:cs="Calibri"/>
                <w:bCs/>
                <w:color w:val="000000"/>
                <w:sz w:val="22"/>
                <w:szCs w:val="22"/>
              </w:rPr>
            </w:pPr>
            <w:r>
              <w:rPr>
                <w:rFonts w:ascii="Calibri" w:hAnsi="Calibri" w:cs="Calibri"/>
                <w:bCs/>
                <w:color w:val="000000"/>
                <w:sz w:val="22"/>
                <w:szCs w:val="22"/>
              </w:rPr>
              <w:t>Aktivnost je provedena u skladu s Rebalansom II</w:t>
            </w:r>
            <w:r w:rsidR="001319DD">
              <w:rPr>
                <w:rFonts w:ascii="Calibri" w:hAnsi="Calibri" w:cs="Calibri"/>
                <w:bCs/>
                <w:color w:val="000000"/>
                <w:sz w:val="22"/>
                <w:szCs w:val="22"/>
              </w:rPr>
              <w:t>.</w:t>
            </w:r>
          </w:p>
        </w:tc>
      </w:tr>
      <w:tr w:rsidR="00325178" w:rsidRPr="00061EBC" w14:paraId="6BCF9F57" w14:textId="77777777" w:rsidTr="009456FB">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325178" w:rsidRPr="00061EBC" w14:paraId="370110F1" w14:textId="77777777" w:rsidTr="009456FB">
              <w:trPr>
                <w:trHeight w:val="183"/>
              </w:trPr>
              <w:tc>
                <w:tcPr>
                  <w:tcW w:w="1940" w:type="pct"/>
                  <w:shd w:val="clear" w:color="auto" w:fill="F2F2F2"/>
                </w:tcPr>
                <w:p w14:paraId="2F06CA75" w14:textId="77777777" w:rsidR="00325178" w:rsidRPr="00061EBC" w:rsidRDefault="00325178" w:rsidP="009456FB">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3291B07D" w14:textId="77777777" w:rsidR="00325178" w:rsidRPr="00061EBC" w:rsidRDefault="00325178" w:rsidP="009456FB">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1A2C77EA" w14:textId="77777777" w:rsidR="00325178" w:rsidRPr="00061EBC" w:rsidRDefault="00325178" w:rsidP="009456FB">
                  <w:pPr>
                    <w:jc w:val="center"/>
                    <w:rPr>
                      <w:b/>
                      <w:bCs/>
                      <w:sz w:val="22"/>
                      <w:szCs w:val="22"/>
                    </w:rPr>
                  </w:pPr>
                  <w:r w:rsidRPr="00061EBC">
                    <w:rPr>
                      <w:b/>
                      <w:bCs/>
                      <w:sz w:val="20"/>
                      <w:szCs w:val="20"/>
                    </w:rPr>
                    <w:t>Indeks</w:t>
                  </w:r>
                </w:p>
              </w:tc>
            </w:tr>
            <w:tr w:rsidR="00325178" w:rsidRPr="00061EBC" w14:paraId="44D3CBE9" w14:textId="77777777" w:rsidTr="00325178">
              <w:trPr>
                <w:trHeight w:val="306"/>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3EF3CB96" w14:textId="5DBD14CB" w:rsidR="00325178" w:rsidRPr="00061EBC" w:rsidRDefault="00325178" w:rsidP="009456FB">
                  <w:pPr>
                    <w:jc w:val="right"/>
                    <w:rPr>
                      <w:bCs/>
                      <w:sz w:val="22"/>
                      <w:szCs w:val="22"/>
                    </w:rPr>
                  </w:pPr>
                  <w:r>
                    <w:rPr>
                      <w:bCs/>
                      <w:sz w:val="22"/>
                      <w:szCs w:val="22"/>
                    </w:rPr>
                    <w:t xml:space="preserve">7.500,00  </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29D611C2" w14:textId="69E6A51B" w:rsidR="00325178" w:rsidRPr="00061EBC" w:rsidRDefault="00B91420" w:rsidP="009456FB">
                  <w:pPr>
                    <w:jc w:val="right"/>
                    <w:rPr>
                      <w:bCs/>
                      <w:sz w:val="22"/>
                      <w:szCs w:val="22"/>
                    </w:rPr>
                  </w:pPr>
                  <w:r>
                    <w:rPr>
                      <w:bCs/>
                      <w:sz w:val="22"/>
                      <w:szCs w:val="22"/>
                    </w:rPr>
                    <w:t>7.500,00</w:t>
                  </w:r>
                  <w:r w:rsidR="00325178">
                    <w:rPr>
                      <w:bCs/>
                      <w:sz w:val="22"/>
                      <w:szCs w:val="22"/>
                    </w:rPr>
                    <w:t xml:space="preserve"> </w:t>
                  </w:r>
                  <w:r w:rsidR="00325178"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14741845" w14:textId="77777777" w:rsidR="00325178" w:rsidRPr="00061EBC" w:rsidRDefault="00325178" w:rsidP="009456FB">
                  <w:pPr>
                    <w:jc w:val="right"/>
                    <w:rPr>
                      <w:bCs/>
                      <w:sz w:val="22"/>
                      <w:szCs w:val="22"/>
                    </w:rPr>
                  </w:pPr>
                  <w:r>
                    <w:rPr>
                      <w:bCs/>
                      <w:sz w:val="22"/>
                      <w:szCs w:val="22"/>
                    </w:rPr>
                    <w:t>100</w:t>
                  </w:r>
                </w:p>
              </w:tc>
            </w:tr>
          </w:tbl>
          <w:p w14:paraId="0C427001" w14:textId="77777777" w:rsidR="00325178" w:rsidRPr="00061EBC" w:rsidRDefault="00325178" w:rsidP="009456FB">
            <w:pPr>
              <w:rPr>
                <w:bCs/>
              </w:rPr>
            </w:pPr>
          </w:p>
        </w:tc>
      </w:tr>
    </w:tbl>
    <w:p w14:paraId="1720C9AA" w14:textId="77777777" w:rsidR="00325178" w:rsidRPr="00061EBC" w:rsidRDefault="00325178" w:rsidP="00325178"/>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992"/>
        <w:gridCol w:w="1134"/>
        <w:gridCol w:w="1189"/>
        <w:gridCol w:w="1083"/>
        <w:gridCol w:w="1139"/>
      </w:tblGrid>
      <w:tr w:rsidR="00325178" w:rsidRPr="00061EBC" w14:paraId="3DE40B64" w14:textId="77777777" w:rsidTr="009456FB">
        <w:trPr>
          <w:trHeight w:val="603"/>
        </w:trPr>
        <w:tc>
          <w:tcPr>
            <w:tcW w:w="1838" w:type="dxa"/>
            <w:shd w:val="clear" w:color="auto" w:fill="D9D9D9"/>
          </w:tcPr>
          <w:p w14:paraId="5FE53860" w14:textId="77777777" w:rsidR="00325178" w:rsidRPr="00061EBC" w:rsidRDefault="00325178" w:rsidP="009456FB">
            <w:pPr>
              <w:rPr>
                <w:b/>
                <w:sz w:val="20"/>
                <w:szCs w:val="20"/>
              </w:rPr>
            </w:pPr>
            <w:r w:rsidRPr="00061EBC">
              <w:rPr>
                <w:b/>
                <w:sz w:val="20"/>
                <w:szCs w:val="20"/>
              </w:rPr>
              <w:t>Pokazatelj rezultata</w:t>
            </w:r>
          </w:p>
        </w:tc>
        <w:tc>
          <w:tcPr>
            <w:tcW w:w="2268" w:type="dxa"/>
            <w:shd w:val="clear" w:color="auto" w:fill="D9D9D9"/>
          </w:tcPr>
          <w:p w14:paraId="77B0AEDC" w14:textId="77777777" w:rsidR="00325178" w:rsidRPr="00061EBC" w:rsidRDefault="00325178" w:rsidP="009456FB">
            <w:pPr>
              <w:jc w:val="center"/>
              <w:rPr>
                <w:b/>
                <w:sz w:val="20"/>
                <w:szCs w:val="20"/>
              </w:rPr>
            </w:pPr>
            <w:r w:rsidRPr="00061EBC">
              <w:rPr>
                <w:b/>
                <w:sz w:val="20"/>
                <w:szCs w:val="20"/>
              </w:rPr>
              <w:t>Definicija</w:t>
            </w:r>
          </w:p>
        </w:tc>
        <w:tc>
          <w:tcPr>
            <w:tcW w:w="992" w:type="dxa"/>
            <w:shd w:val="clear" w:color="auto" w:fill="D9D9D9"/>
          </w:tcPr>
          <w:p w14:paraId="50313504" w14:textId="77777777" w:rsidR="00325178" w:rsidRPr="00061EBC" w:rsidRDefault="00325178" w:rsidP="009456FB">
            <w:pPr>
              <w:jc w:val="center"/>
              <w:rPr>
                <w:b/>
                <w:sz w:val="20"/>
                <w:szCs w:val="20"/>
              </w:rPr>
            </w:pPr>
            <w:r w:rsidRPr="00061EBC">
              <w:rPr>
                <w:b/>
                <w:sz w:val="20"/>
                <w:szCs w:val="20"/>
              </w:rPr>
              <w:t>Jedinica</w:t>
            </w:r>
          </w:p>
        </w:tc>
        <w:tc>
          <w:tcPr>
            <w:tcW w:w="1134" w:type="dxa"/>
            <w:shd w:val="clear" w:color="auto" w:fill="D9D9D9"/>
          </w:tcPr>
          <w:p w14:paraId="0ACBC77A" w14:textId="77777777" w:rsidR="00325178" w:rsidRPr="00061EBC" w:rsidRDefault="00325178" w:rsidP="009456FB">
            <w:pPr>
              <w:jc w:val="center"/>
              <w:rPr>
                <w:b/>
                <w:sz w:val="20"/>
                <w:szCs w:val="20"/>
              </w:rPr>
            </w:pPr>
            <w:r w:rsidRPr="00061EBC">
              <w:rPr>
                <w:b/>
                <w:sz w:val="20"/>
                <w:szCs w:val="20"/>
              </w:rPr>
              <w:t>Polazna vrijednost 2025.</w:t>
            </w:r>
          </w:p>
        </w:tc>
        <w:tc>
          <w:tcPr>
            <w:tcW w:w="1189" w:type="dxa"/>
            <w:shd w:val="clear" w:color="auto" w:fill="D9D9D9"/>
          </w:tcPr>
          <w:p w14:paraId="46B051CF" w14:textId="77777777" w:rsidR="00325178" w:rsidRPr="00061EBC" w:rsidRDefault="00325178" w:rsidP="009456FB">
            <w:pPr>
              <w:jc w:val="center"/>
              <w:rPr>
                <w:b/>
                <w:sz w:val="20"/>
                <w:szCs w:val="20"/>
              </w:rPr>
            </w:pPr>
            <w:r w:rsidRPr="00061EBC">
              <w:rPr>
                <w:b/>
                <w:sz w:val="20"/>
                <w:szCs w:val="20"/>
              </w:rPr>
              <w:t>Izvor podataka</w:t>
            </w:r>
          </w:p>
        </w:tc>
        <w:tc>
          <w:tcPr>
            <w:tcW w:w="1083" w:type="dxa"/>
            <w:shd w:val="clear" w:color="auto" w:fill="D9D9D9"/>
          </w:tcPr>
          <w:p w14:paraId="753F5EC4" w14:textId="77777777" w:rsidR="00325178" w:rsidRPr="00061EBC" w:rsidRDefault="00325178" w:rsidP="009456FB">
            <w:pPr>
              <w:jc w:val="center"/>
              <w:rPr>
                <w:b/>
                <w:sz w:val="20"/>
                <w:szCs w:val="20"/>
              </w:rPr>
            </w:pPr>
            <w:r w:rsidRPr="00061EBC">
              <w:rPr>
                <w:b/>
                <w:sz w:val="20"/>
                <w:szCs w:val="20"/>
              </w:rPr>
              <w:t>Ciljana vrijednost 2025.</w:t>
            </w:r>
          </w:p>
        </w:tc>
        <w:tc>
          <w:tcPr>
            <w:tcW w:w="1139" w:type="dxa"/>
            <w:shd w:val="clear" w:color="auto" w:fill="D9D9D9"/>
          </w:tcPr>
          <w:p w14:paraId="1B238CFA" w14:textId="77777777" w:rsidR="00325178" w:rsidRPr="00061EBC" w:rsidRDefault="00325178" w:rsidP="009456FB">
            <w:pPr>
              <w:jc w:val="center"/>
              <w:rPr>
                <w:b/>
                <w:sz w:val="20"/>
                <w:szCs w:val="20"/>
              </w:rPr>
            </w:pPr>
            <w:r w:rsidRPr="00061EBC">
              <w:rPr>
                <w:b/>
                <w:sz w:val="20"/>
                <w:szCs w:val="20"/>
              </w:rPr>
              <w:t>Ostvarena vrijednost 2025.</w:t>
            </w:r>
          </w:p>
        </w:tc>
      </w:tr>
      <w:tr w:rsidR="00B91420" w:rsidRPr="00061EBC" w14:paraId="65422761" w14:textId="77777777" w:rsidTr="009456FB">
        <w:trPr>
          <w:trHeight w:val="202"/>
        </w:trPr>
        <w:tc>
          <w:tcPr>
            <w:tcW w:w="1838" w:type="dxa"/>
            <w:shd w:val="clear" w:color="auto" w:fill="auto"/>
          </w:tcPr>
          <w:p w14:paraId="7095DA7C" w14:textId="4A36D8A7" w:rsidR="00B91420" w:rsidRPr="00061EBC" w:rsidRDefault="00B91420" w:rsidP="00B91420">
            <w:pPr>
              <w:rPr>
                <w:sz w:val="22"/>
                <w:szCs w:val="22"/>
              </w:rPr>
            </w:pPr>
            <w:r w:rsidRPr="008958C5">
              <w:rPr>
                <w:rFonts w:ascii="Calibri" w:hAnsi="Calibri" w:cs="Calibri"/>
                <w:sz w:val="22"/>
                <w:szCs w:val="22"/>
              </w:rPr>
              <w:t>Osigurati udžbenike svim srednjoškolcima</w:t>
            </w:r>
          </w:p>
        </w:tc>
        <w:tc>
          <w:tcPr>
            <w:tcW w:w="2268" w:type="dxa"/>
            <w:shd w:val="clear" w:color="auto" w:fill="auto"/>
          </w:tcPr>
          <w:p w14:paraId="3FEBBB1C" w14:textId="01232AFB" w:rsidR="00B91420" w:rsidRPr="00061EBC" w:rsidRDefault="00B91420" w:rsidP="00B91420">
            <w:pPr>
              <w:rPr>
                <w:sz w:val="22"/>
                <w:szCs w:val="22"/>
              </w:rPr>
            </w:pPr>
            <w:r w:rsidRPr="008958C5">
              <w:rPr>
                <w:rFonts w:ascii="Calibri" w:hAnsi="Calibri" w:cs="Calibri"/>
                <w:sz w:val="22"/>
                <w:szCs w:val="22"/>
              </w:rPr>
              <w:t>Učenicima srednjih škola osiguravaju se besplatni udžbenici koji će se koristiti u redovnoj nastavi</w:t>
            </w:r>
          </w:p>
        </w:tc>
        <w:tc>
          <w:tcPr>
            <w:tcW w:w="992" w:type="dxa"/>
          </w:tcPr>
          <w:p w14:paraId="517608F2" w14:textId="2521CC9D" w:rsidR="00B91420" w:rsidRPr="00061EBC" w:rsidRDefault="00B91420" w:rsidP="00B91420">
            <w:pPr>
              <w:rPr>
                <w:sz w:val="22"/>
                <w:szCs w:val="22"/>
              </w:rPr>
            </w:pPr>
            <w:r w:rsidRPr="008958C5">
              <w:rPr>
                <w:rFonts w:ascii="Calibri" w:hAnsi="Calibri" w:cs="Calibri"/>
                <w:sz w:val="22"/>
                <w:szCs w:val="22"/>
              </w:rPr>
              <w:t>Postotak</w:t>
            </w:r>
          </w:p>
        </w:tc>
        <w:tc>
          <w:tcPr>
            <w:tcW w:w="1134" w:type="dxa"/>
            <w:shd w:val="clear" w:color="auto" w:fill="auto"/>
          </w:tcPr>
          <w:p w14:paraId="38421BB5" w14:textId="2874E0F8" w:rsidR="00B91420" w:rsidRPr="00061EBC" w:rsidRDefault="00B91420" w:rsidP="00B91420">
            <w:pPr>
              <w:rPr>
                <w:sz w:val="22"/>
                <w:szCs w:val="22"/>
              </w:rPr>
            </w:pPr>
            <w:r w:rsidRPr="008958C5">
              <w:rPr>
                <w:rFonts w:ascii="Calibri" w:hAnsi="Calibri" w:cs="Calibri"/>
                <w:sz w:val="22"/>
                <w:szCs w:val="22"/>
              </w:rPr>
              <w:t>0%</w:t>
            </w:r>
          </w:p>
        </w:tc>
        <w:tc>
          <w:tcPr>
            <w:tcW w:w="1189" w:type="dxa"/>
          </w:tcPr>
          <w:p w14:paraId="5B2DC8E4" w14:textId="12CCBDB6" w:rsidR="00B91420" w:rsidRPr="00061EBC" w:rsidRDefault="00B91420" w:rsidP="00B91420">
            <w:pPr>
              <w:rPr>
                <w:sz w:val="22"/>
                <w:szCs w:val="22"/>
              </w:rPr>
            </w:pPr>
            <w:r w:rsidRPr="008958C5">
              <w:rPr>
                <w:rFonts w:ascii="Calibri" w:hAnsi="Calibri" w:cs="Calibri"/>
                <w:sz w:val="22"/>
                <w:szCs w:val="22"/>
              </w:rPr>
              <w:t>Projekt</w:t>
            </w:r>
          </w:p>
        </w:tc>
        <w:tc>
          <w:tcPr>
            <w:tcW w:w="1083" w:type="dxa"/>
            <w:shd w:val="clear" w:color="auto" w:fill="auto"/>
          </w:tcPr>
          <w:p w14:paraId="0680C061" w14:textId="554A2E7E" w:rsidR="00B91420" w:rsidRPr="00061EBC" w:rsidRDefault="00B91420" w:rsidP="00B91420">
            <w:pPr>
              <w:rPr>
                <w:sz w:val="22"/>
                <w:szCs w:val="22"/>
              </w:rPr>
            </w:pPr>
            <w:r w:rsidRPr="008958C5">
              <w:rPr>
                <w:rFonts w:ascii="Calibri" w:hAnsi="Calibri" w:cs="Calibri"/>
                <w:sz w:val="22"/>
                <w:szCs w:val="22"/>
              </w:rPr>
              <w:t>100 %</w:t>
            </w:r>
          </w:p>
        </w:tc>
        <w:tc>
          <w:tcPr>
            <w:tcW w:w="1139" w:type="dxa"/>
          </w:tcPr>
          <w:p w14:paraId="1460EBC9" w14:textId="77777777" w:rsidR="00B91420" w:rsidRPr="00061EBC" w:rsidRDefault="00B91420" w:rsidP="00B91420">
            <w:pPr>
              <w:rPr>
                <w:sz w:val="22"/>
                <w:szCs w:val="22"/>
              </w:rPr>
            </w:pPr>
            <w:r>
              <w:rPr>
                <w:sz w:val="22"/>
                <w:szCs w:val="22"/>
              </w:rPr>
              <w:t>100%</w:t>
            </w:r>
          </w:p>
        </w:tc>
      </w:tr>
    </w:tbl>
    <w:p w14:paraId="3F831B64" w14:textId="77777777" w:rsidR="00325178" w:rsidRDefault="00325178" w:rsidP="005D1372"/>
    <w:p w14:paraId="755E0745" w14:textId="77777777" w:rsidR="001319DD" w:rsidRDefault="001319DD" w:rsidP="005D1372"/>
    <w:p w14:paraId="3349E38B" w14:textId="77777777" w:rsidR="001319DD" w:rsidRDefault="001319DD" w:rsidP="005D1372"/>
    <w:p w14:paraId="34AB208A" w14:textId="77777777" w:rsidR="001319DD" w:rsidRDefault="001319DD" w:rsidP="005D1372"/>
    <w:p w14:paraId="699AB1D2" w14:textId="77777777" w:rsidR="00B91420" w:rsidRDefault="00B91420"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B91420" w:rsidRPr="00061EBC" w14:paraId="707F50D6" w14:textId="77777777" w:rsidTr="009456FB">
        <w:trPr>
          <w:trHeight w:val="526"/>
        </w:trPr>
        <w:tc>
          <w:tcPr>
            <w:tcW w:w="2435" w:type="dxa"/>
            <w:shd w:val="clear" w:color="auto" w:fill="D9D9D9"/>
          </w:tcPr>
          <w:p w14:paraId="3F9E6273" w14:textId="77777777" w:rsidR="00B91420" w:rsidRPr="00061EBC" w:rsidRDefault="00B91420" w:rsidP="00B91420">
            <w:pPr>
              <w:rPr>
                <w:b/>
                <w:bCs/>
              </w:rPr>
            </w:pPr>
            <w:r w:rsidRPr="00061EBC">
              <w:rPr>
                <w:b/>
                <w:bCs/>
              </w:rPr>
              <w:lastRenderedPageBreak/>
              <w:t>Aktivnost/ Projekt</w:t>
            </w:r>
          </w:p>
        </w:tc>
        <w:tc>
          <w:tcPr>
            <w:tcW w:w="1548" w:type="dxa"/>
            <w:shd w:val="clear" w:color="auto" w:fill="auto"/>
          </w:tcPr>
          <w:p w14:paraId="3A33AC52" w14:textId="7AFFEE3A" w:rsidR="00B91420" w:rsidRPr="00061EBC" w:rsidRDefault="00B91420" w:rsidP="00B91420">
            <w:pPr>
              <w:rPr>
                <w:b/>
                <w:bCs/>
              </w:rPr>
            </w:pPr>
            <w:r>
              <w:rPr>
                <w:b/>
                <w:bCs/>
                <w:color w:val="000000"/>
              </w:rPr>
              <w:t>T400111</w:t>
            </w:r>
          </w:p>
        </w:tc>
        <w:tc>
          <w:tcPr>
            <w:tcW w:w="5671" w:type="dxa"/>
            <w:shd w:val="clear" w:color="auto" w:fill="auto"/>
          </w:tcPr>
          <w:p w14:paraId="476333B6" w14:textId="77777777" w:rsidR="00B91420" w:rsidRDefault="00B91420" w:rsidP="00B91420">
            <w:pPr>
              <w:rPr>
                <w:b/>
                <w:bCs/>
                <w:color w:val="000000"/>
              </w:rPr>
            </w:pPr>
            <w:r>
              <w:rPr>
                <w:b/>
                <w:bCs/>
                <w:color w:val="000000"/>
              </w:rPr>
              <w:t>Opskrba školskih ustanova higijenskim potrepštinama za učenice</w:t>
            </w:r>
          </w:p>
          <w:p w14:paraId="59D8E2BD" w14:textId="77777777" w:rsidR="00B91420" w:rsidRPr="00061EBC" w:rsidRDefault="00B91420" w:rsidP="00B91420">
            <w:pPr>
              <w:rPr>
                <w:b/>
                <w:bCs/>
              </w:rPr>
            </w:pPr>
          </w:p>
        </w:tc>
      </w:tr>
      <w:tr w:rsidR="00B91420" w:rsidRPr="00061EBC" w14:paraId="6D164A97" w14:textId="77777777" w:rsidTr="009456FB">
        <w:trPr>
          <w:trHeight w:val="526"/>
        </w:trPr>
        <w:tc>
          <w:tcPr>
            <w:tcW w:w="2435" w:type="dxa"/>
            <w:shd w:val="clear" w:color="auto" w:fill="D9D9D9"/>
          </w:tcPr>
          <w:p w14:paraId="5F4D1C53" w14:textId="77777777" w:rsidR="00B91420" w:rsidRPr="00061EBC" w:rsidRDefault="00B91420" w:rsidP="009456FB">
            <w:pPr>
              <w:rPr>
                <w:b/>
                <w:bCs/>
                <w:sz w:val="22"/>
                <w:szCs w:val="22"/>
              </w:rPr>
            </w:pPr>
            <w:r w:rsidRPr="00061EBC">
              <w:rPr>
                <w:b/>
                <w:bCs/>
                <w:sz w:val="22"/>
                <w:szCs w:val="22"/>
              </w:rPr>
              <w:t>Zakonska i druga pravna osnova</w:t>
            </w:r>
          </w:p>
        </w:tc>
        <w:tc>
          <w:tcPr>
            <w:tcW w:w="7219" w:type="dxa"/>
            <w:gridSpan w:val="2"/>
            <w:shd w:val="clear" w:color="auto" w:fill="auto"/>
          </w:tcPr>
          <w:p w14:paraId="504E761E" w14:textId="2D1C07B3" w:rsidR="00B91420" w:rsidRPr="00B91420" w:rsidRDefault="00B91420" w:rsidP="00B91420">
            <w:pPr>
              <w:autoSpaceDE w:val="0"/>
              <w:autoSpaceDN w:val="0"/>
              <w:adjustRightInd w:val="0"/>
              <w:spacing w:line="360" w:lineRule="auto"/>
              <w:rPr>
                <w:rFonts w:ascii="Calibri" w:hAnsi="Calibri" w:cs="Calibri"/>
                <w:sz w:val="22"/>
                <w:szCs w:val="22"/>
              </w:rPr>
            </w:pPr>
            <w:r w:rsidRPr="00991A7E">
              <w:rPr>
                <w:rFonts w:ascii="Calibri" w:hAnsi="Calibri"/>
                <w:sz w:val="23"/>
                <w:szCs w:val="23"/>
              </w:rPr>
              <w:t xml:space="preserve">Odluku o kriterijima i načinu dodjele sredstava radi opskrbe </w:t>
            </w:r>
            <w:r w:rsidRPr="00991A7E">
              <w:rPr>
                <w:rStyle w:val="il"/>
                <w:rFonts w:ascii="Calibri" w:hAnsi="Calibri"/>
                <w:sz w:val="23"/>
                <w:szCs w:val="23"/>
              </w:rPr>
              <w:t>školskih</w:t>
            </w:r>
            <w:r w:rsidRPr="00991A7E">
              <w:rPr>
                <w:rFonts w:ascii="Calibri" w:hAnsi="Calibri"/>
                <w:sz w:val="23"/>
                <w:szCs w:val="23"/>
              </w:rPr>
              <w:t xml:space="preserve"> </w:t>
            </w:r>
            <w:r w:rsidRPr="00991A7E">
              <w:rPr>
                <w:rStyle w:val="il"/>
                <w:rFonts w:ascii="Calibri" w:hAnsi="Calibri"/>
                <w:sz w:val="23"/>
                <w:szCs w:val="23"/>
              </w:rPr>
              <w:t>ustanova</w:t>
            </w:r>
            <w:r w:rsidRPr="00991A7E">
              <w:rPr>
                <w:rFonts w:ascii="Calibri" w:hAnsi="Calibri"/>
                <w:sz w:val="23"/>
                <w:szCs w:val="23"/>
              </w:rPr>
              <w:t xml:space="preserve"> i skloništa </w:t>
            </w:r>
            <w:r w:rsidRPr="00991A7E">
              <w:rPr>
                <w:rStyle w:val="il"/>
                <w:rFonts w:ascii="Calibri" w:hAnsi="Calibri"/>
                <w:sz w:val="23"/>
                <w:szCs w:val="23"/>
              </w:rPr>
              <w:t>za</w:t>
            </w:r>
            <w:r w:rsidRPr="00991A7E">
              <w:rPr>
                <w:rFonts w:ascii="Calibri" w:hAnsi="Calibri"/>
                <w:sz w:val="23"/>
                <w:szCs w:val="23"/>
              </w:rPr>
              <w:t xml:space="preserve"> žene žrtve nasilja besplatnim zalihama menstrualnih higijenskih potrepština</w:t>
            </w:r>
            <w:r w:rsidRPr="00991A7E">
              <w:rPr>
                <w:rFonts w:ascii="Calibri" w:eastAsia="Symbol" w:hAnsi="Calibri"/>
                <w:color w:val="000000"/>
                <w:sz w:val="23"/>
                <w:szCs w:val="23"/>
                <w:lang w:val="pl-PL"/>
              </w:rPr>
              <w:t>, Ministarstvo rada, mirovi</w:t>
            </w:r>
            <w:r>
              <w:rPr>
                <w:rFonts w:ascii="Calibri" w:eastAsia="Symbol" w:hAnsi="Calibri"/>
                <w:color w:val="000000"/>
                <w:sz w:val="23"/>
                <w:szCs w:val="23"/>
                <w:lang w:val="pl-PL"/>
              </w:rPr>
              <w:t>n</w:t>
            </w:r>
            <w:r w:rsidRPr="00991A7E">
              <w:rPr>
                <w:rFonts w:ascii="Calibri" w:eastAsia="Symbol" w:hAnsi="Calibri"/>
                <w:color w:val="000000"/>
                <w:sz w:val="23"/>
                <w:szCs w:val="23"/>
                <w:lang w:val="pl-PL"/>
              </w:rPr>
              <w:t>skoga sustava, obitelj i socijalne politike</w:t>
            </w:r>
            <w:r>
              <w:rPr>
                <w:rFonts w:ascii="Calibri" w:eastAsia="Symbol" w:hAnsi="Calibri"/>
                <w:color w:val="000000"/>
                <w:sz w:val="23"/>
                <w:szCs w:val="23"/>
                <w:lang w:val="pl-PL"/>
              </w:rPr>
              <w:t>.</w:t>
            </w:r>
          </w:p>
        </w:tc>
      </w:tr>
      <w:tr w:rsidR="00B91420" w:rsidRPr="00061EBC" w14:paraId="3628DAE5" w14:textId="77777777" w:rsidTr="009456FB">
        <w:trPr>
          <w:trHeight w:val="261"/>
        </w:trPr>
        <w:tc>
          <w:tcPr>
            <w:tcW w:w="2435" w:type="dxa"/>
            <w:shd w:val="clear" w:color="auto" w:fill="D9D9D9"/>
          </w:tcPr>
          <w:p w14:paraId="0B388010" w14:textId="77777777" w:rsidR="00B91420" w:rsidRPr="00061EBC" w:rsidRDefault="00B91420" w:rsidP="009456FB">
            <w:pPr>
              <w:rPr>
                <w:b/>
                <w:bCs/>
                <w:sz w:val="22"/>
                <w:szCs w:val="22"/>
              </w:rPr>
            </w:pPr>
            <w:r w:rsidRPr="00061EBC">
              <w:rPr>
                <w:b/>
                <w:bCs/>
                <w:sz w:val="22"/>
                <w:szCs w:val="22"/>
              </w:rPr>
              <w:t xml:space="preserve">Opis aktivnosti / projekta </w:t>
            </w:r>
          </w:p>
        </w:tc>
        <w:tc>
          <w:tcPr>
            <w:tcW w:w="7219" w:type="dxa"/>
            <w:gridSpan w:val="2"/>
            <w:shd w:val="clear" w:color="auto" w:fill="auto"/>
          </w:tcPr>
          <w:p w14:paraId="1195AD5F" w14:textId="137EFEC5" w:rsidR="00B91420" w:rsidRPr="00325178" w:rsidRDefault="00B91420" w:rsidP="009456FB">
            <w:pPr>
              <w:autoSpaceDE w:val="0"/>
              <w:autoSpaceDN w:val="0"/>
              <w:adjustRightInd w:val="0"/>
              <w:spacing w:line="360" w:lineRule="auto"/>
              <w:jc w:val="both"/>
              <w:rPr>
                <w:rFonts w:ascii="Calibri" w:hAnsi="Calibri" w:cs="Calibri"/>
                <w:sz w:val="22"/>
                <w:szCs w:val="22"/>
              </w:rPr>
            </w:pPr>
            <w:r>
              <w:rPr>
                <w:rFonts w:ascii="Calibri" w:hAnsi="Calibri" w:cs="Calibri"/>
                <w:sz w:val="23"/>
                <w:szCs w:val="23"/>
              </w:rPr>
              <w:t>Dodjela sredstava školskim ustanovama za opskrbu besplatnim menstrualnim higijenskim potrepštinama.</w:t>
            </w:r>
          </w:p>
        </w:tc>
      </w:tr>
      <w:tr w:rsidR="00B91420" w:rsidRPr="00061EBC" w14:paraId="5AC4B100" w14:textId="77777777" w:rsidTr="009456FB">
        <w:trPr>
          <w:trHeight w:val="261"/>
        </w:trPr>
        <w:tc>
          <w:tcPr>
            <w:tcW w:w="2435" w:type="dxa"/>
            <w:shd w:val="clear" w:color="auto" w:fill="D9D9D9"/>
          </w:tcPr>
          <w:p w14:paraId="586264AC" w14:textId="77777777" w:rsidR="00B91420" w:rsidRPr="00061EBC" w:rsidRDefault="00B91420" w:rsidP="009456FB">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51BD0063" w14:textId="0D64D79D" w:rsidR="00B91420" w:rsidRPr="00B91420" w:rsidRDefault="00B91420" w:rsidP="00B91420">
            <w:pPr>
              <w:autoSpaceDE w:val="0"/>
              <w:autoSpaceDN w:val="0"/>
              <w:adjustRightInd w:val="0"/>
              <w:spacing w:line="360" w:lineRule="auto"/>
              <w:rPr>
                <w:rFonts w:ascii="Calibri" w:hAnsi="Calibri" w:cs="Calibri"/>
                <w:sz w:val="22"/>
                <w:szCs w:val="22"/>
              </w:rPr>
            </w:pPr>
            <w:r w:rsidRPr="002C08B0">
              <w:rPr>
                <w:rFonts w:ascii="Calibri" w:hAnsi="Calibri" w:cs="Calibri"/>
              </w:rPr>
              <w:t>Sredstva su planirana temeljem broja učenica srednjih škola kojima je županija osnivač pomnožen s 4,50€. Sredstva</w:t>
            </w:r>
            <w:r>
              <w:rPr>
                <w:rFonts w:ascii="Calibri" w:hAnsi="Calibri" w:cs="Calibri"/>
              </w:rPr>
              <w:t xml:space="preserve"> za ovu aktivnost planirana su iz </w:t>
            </w:r>
            <w:r w:rsidRPr="002C08B0">
              <w:rPr>
                <w:rFonts w:ascii="Calibri" w:hAnsi="Calibri" w:cs="Calibri"/>
              </w:rPr>
              <w:t>Pomoći PK</w:t>
            </w:r>
            <w:r>
              <w:rPr>
                <w:rFonts w:ascii="Calibri" w:hAnsi="Calibri" w:cs="Calibri"/>
              </w:rPr>
              <w:t xml:space="preserve"> i Vlastitih prihoda.</w:t>
            </w:r>
          </w:p>
        </w:tc>
      </w:tr>
      <w:tr w:rsidR="00B91420" w:rsidRPr="00061EBC" w14:paraId="6EF72F2A" w14:textId="77777777" w:rsidTr="009456FB">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B91420" w:rsidRPr="00061EBC" w14:paraId="78712DC7" w14:textId="77777777" w:rsidTr="009456FB">
              <w:trPr>
                <w:trHeight w:val="183"/>
              </w:trPr>
              <w:tc>
                <w:tcPr>
                  <w:tcW w:w="1940" w:type="pct"/>
                  <w:shd w:val="clear" w:color="auto" w:fill="F2F2F2"/>
                </w:tcPr>
                <w:p w14:paraId="46C74170" w14:textId="77777777" w:rsidR="00B91420" w:rsidRPr="00061EBC" w:rsidRDefault="00B91420" w:rsidP="009456FB">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652649DD" w14:textId="77777777" w:rsidR="00B91420" w:rsidRPr="00061EBC" w:rsidRDefault="00B91420" w:rsidP="009456FB">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08EC9DDF" w14:textId="77777777" w:rsidR="00B91420" w:rsidRPr="00061EBC" w:rsidRDefault="00B91420" w:rsidP="009456FB">
                  <w:pPr>
                    <w:jc w:val="center"/>
                    <w:rPr>
                      <w:b/>
                      <w:bCs/>
                      <w:sz w:val="22"/>
                      <w:szCs w:val="22"/>
                    </w:rPr>
                  </w:pPr>
                  <w:r w:rsidRPr="00061EBC">
                    <w:rPr>
                      <w:b/>
                      <w:bCs/>
                      <w:sz w:val="20"/>
                      <w:szCs w:val="20"/>
                    </w:rPr>
                    <w:t>Indeks</w:t>
                  </w:r>
                </w:p>
              </w:tc>
            </w:tr>
            <w:tr w:rsidR="00B91420" w:rsidRPr="00061EBC" w14:paraId="6B0C5586" w14:textId="77777777" w:rsidTr="009456FB">
              <w:trPr>
                <w:trHeight w:val="306"/>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28F62D38" w14:textId="07F9508A" w:rsidR="00B91420" w:rsidRPr="00061EBC" w:rsidRDefault="00B91420" w:rsidP="009456FB">
                  <w:pPr>
                    <w:jc w:val="right"/>
                    <w:rPr>
                      <w:bCs/>
                      <w:sz w:val="22"/>
                      <w:szCs w:val="22"/>
                    </w:rPr>
                  </w:pPr>
                  <w:r>
                    <w:rPr>
                      <w:bCs/>
                      <w:sz w:val="22"/>
                      <w:szCs w:val="22"/>
                    </w:rPr>
                    <w:t xml:space="preserve">76,50  </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73195FD" w14:textId="786D95C8" w:rsidR="00B91420" w:rsidRPr="00061EBC" w:rsidRDefault="00B91420" w:rsidP="009456FB">
                  <w:pPr>
                    <w:jc w:val="right"/>
                    <w:rPr>
                      <w:bCs/>
                      <w:sz w:val="22"/>
                      <w:szCs w:val="22"/>
                    </w:rPr>
                  </w:pPr>
                  <w:r>
                    <w:rPr>
                      <w:bCs/>
                      <w:sz w:val="22"/>
                      <w:szCs w:val="22"/>
                    </w:rPr>
                    <w:t xml:space="preserve">76,92 </w:t>
                  </w:r>
                  <w:r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1453B9D1" w14:textId="6544B17C" w:rsidR="00B91420" w:rsidRPr="00061EBC" w:rsidRDefault="00B91420" w:rsidP="00B91420">
                  <w:pPr>
                    <w:spacing w:line="360" w:lineRule="auto"/>
                    <w:jc w:val="right"/>
                    <w:rPr>
                      <w:bCs/>
                      <w:sz w:val="22"/>
                      <w:szCs w:val="22"/>
                    </w:rPr>
                  </w:pPr>
                  <w:r>
                    <w:rPr>
                      <w:bCs/>
                      <w:sz w:val="22"/>
                      <w:szCs w:val="22"/>
                    </w:rPr>
                    <w:t xml:space="preserve">101 </w:t>
                  </w:r>
                </w:p>
              </w:tc>
            </w:tr>
          </w:tbl>
          <w:p w14:paraId="5339E446" w14:textId="77777777" w:rsidR="00B91420" w:rsidRPr="00061EBC" w:rsidRDefault="00B91420" w:rsidP="009456FB">
            <w:pPr>
              <w:rPr>
                <w:bCs/>
              </w:rPr>
            </w:pPr>
          </w:p>
        </w:tc>
      </w:tr>
    </w:tbl>
    <w:p w14:paraId="1BD94104" w14:textId="77777777" w:rsidR="00B91420" w:rsidRPr="00061EBC" w:rsidRDefault="00B91420" w:rsidP="00B91420"/>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992"/>
        <w:gridCol w:w="1134"/>
        <w:gridCol w:w="1189"/>
        <w:gridCol w:w="1083"/>
        <w:gridCol w:w="1139"/>
      </w:tblGrid>
      <w:tr w:rsidR="00B91420" w:rsidRPr="00061EBC" w14:paraId="3AC7D5C0" w14:textId="77777777" w:rsidTr="009456FB">
        <w:trPr>
          <w:trHeight w:val="603"/>
        </w:trPr>
        <w:tc>
          <w:tcPr>
            <w:tcW w:w="1838" w:type="dxa"/>
            <w:shd w:val="clear" w:color="auto" w:fill="D9D9D9"/>
          </w:tcPr>
          <w:p w14:paraId="789FF983" w14:textId="77777777" w:rsidR="00B91420" w:rsidRPr="00061EBC" w:rsidRDefault="00B91420" w:rsidP="009456FB">
            <w:pPr>
              <w:rPr>
                <w:b/>
                <w:sz w:val="20"/>
                <w:szCs w:val="20"/>
              </w:rPr>
            </w:pPr>
            <w:r w:rsidRPr="00061EBC">
              <w:rPr>
                <w:b/>
                <w:sz w:val="20"/>
                <w:szCs w:val="20"/>
              </w:rPr>
              <w:t>Pokazatelj rezultata</w:t>
            </w:r>
          </w:p>
        </w:tc>
        <w:tc>
          <w:tcPr>
            <w:tcW w:w="2268" w:type="dxa"/>
            <w:shd w:val="clear" w:color="auto" w:fill="D9D9D9"/>
          </w:tcPr>
          <w:p w14:paraId="2C34063C" w14:textId="77777777" w:rsidR="00B91420" w:rsidRPr="00061EBC" w:rsidRDefault="00B91420" w:rsidP="009456FB">
            <w:pPr>
              <w:jc w:val="center"/>
              <w:rPr>
                <w:b/>
                <w:sz w:val="20"/>
                <w:szCs w:val="20"/>
              </w:rPr>
            </w:pPr>
            <w:r w:rsidRPr="00061EBC">
              <w:rPr>
                <w:b/>
                <w:sz w:val="20"/>
                <w:szCs w:val="20"/>
              </w:rPr>
              <w:t>Definicija</w:t>
            </w:r>
          </w:p>
        </w:tc>
        <w:tc>
          <w:tcPr>
            <w:tcW w:w="992" w:type="dxa"/>
            <w:shd w:val="clear" w:color="auto" w:fill="D9D9D9"/>
          </w:tcPr>
          <w:p w14:paraId="62DFF826" w14:textId="77777777" w:rsidR="00B91420" w:rsidRPr="00061EBC" w:rsidRDefault="00B91420" w:rsidP="009456FB">
            <w:pPr>
              <w:jc w:val="center"/>
              <w:rPr>
                <w:b/>
                <w:sz w:val="20"/>
                <w:szCs w:val="20"/>
              </w:rPr>
            </w:pPr>
            <w:r w:rsidRPr="00061EBC">
              <w:rPr>
                <w:b/>
                <w:sz w:val="20"/>
                <w:szCs w:val="20"/>
              </w:rPr>
              <w:t>Jedinica</w:t>
            </w:r>
          </w:p>
        </w:tc>
        <w:tc>
          <w:tcPr>
            <w:tcW w:w="1134" w:type="dxa"/>
            <w:shd w:val="clear" w:color="auto" w:fill="D9D9D9"/>
          </w:tcPr>
          <w:p w14:paraId="453FA72A" w14:textId="77777777" w:rsidR="00B91420" w:rsidRPr="00061EBC" w:rsidRDefault="00B91420" w:rsidP="009456FB">
            <w:pPr>
              <w:jc w:val="center"/>
              <w:rPr>
                <w:b/>
                <w:sz w:val="20"/>
                <w:szCs w:val="20"/>
              </w:rPr>
            </w:pPr>
            <w:r w:rsidRPr="00061EBC">
              <w:rPr>
                <w:b/>
                <w:sz w:val="20"/>
                <w:szCs w:val="20"/>
              </w:rPr>
              <w:t>Polazna vrijednost 2025.</w:t>
            </w:r>
          </w:p>
        </w:tc>
        <w:tc>
          <w:tcPr>
            <w:tcW w:w="1189" w:type="dxa"/>
            <w:shd w:val="clear" w:color="auto" w:fill="D9D9D9"/>
          </w:tcPr>
          <w:p w14:paraId="35FCDC89" w14:textId="77777777" w:rsidR="00B91420" w:rsidRPr="00061EBC" w:rsidRDefault="00B91420" w:rsidP="009456FB">
            <w:pPr>
              <w:jc w:val="center"/>
              <w:rPr>
                <w:b/>
                <w:sz w:val="20"/>
                <w:szCs w:val="20"/>
              </w:rPr>
            </w:pPr>
            <w:r w:rsidRPr="00061EBC">
              <w:rPr>
                <w:b/>
                <w:sz w:val="20"/>
                <w:szCs w:val="20"/>
              </w:rPr>
              <w:t>Izvor podataka</w:t>
            </w:r>
          </w:p>
        </w:tc>
        <w:tc>
          <w:tcPr>
            <w:tcW w:w="1083" w:type="dxa"/>
            <w:shd w:val="clear" w:color="auto" w:fill="D9D9D9"/>
          </w:tcPr>
          <w:p w14:paraId="40A54B49" w14:textId="77777777" w:rsidR="00B91420" w:rsidRPr="00061EBC" w:rsidRDefault="00B91420" w:rsidP="009456FB">
            <w:pPr>
              <w:jc w:val="center"/>
              <w:rPr>
                <w:b/>
                <w:sz w:val="20"/>
                <w:szCs w:val="20"/>
              </w:rPr>
            </w:pPr>
            <w:r w:rsidRPr="00061EBC">
              <w:rPr>
                <w:b/>
                <w:sz w:val="20"/>
                <w:szCs w:val="20"/>
              </w:rPr>
              <w:t>Ciljana vrijednost 2025.</w:t>
            </w:r>
          </w:p>
        </w:tc>
        <w:tc>
          <w:tcPr>
            <w:tcW w:w="1139" w:type="dxa"/>
            <w:shd w:val="clear" w:color="auto" w:fill="D9D9D9"/>
          </w:tcPr>
          <w:p w14:paraId="20460F5B" w14:textId="77777777" w:rsidR="00B91420" w:rsidRPr="00061EBC" w:rsidRDefault="00B91420" w:rsidP="009456FB">
            <w:pPr>
              <w:jc w:val="center"/>
              <w:rPr>
                <w:b/>
                <w:sz w:val="20"/>
                <w:szCs w:val="20"/>
              </w:rPr>
            </w:pPr>
            <w:r w:rsidRPr="00061EBC">
              <w:rPr>
                <w:b/>
                <w:sz w:val="20"/>
                <w:szCs w:val="20"/>
              </w:rPr>
              <w:t>Ostvarena vrijednost 2025.</w:t>
            </w:r>
          </w:p>
        </w:tc>
      </w:tr>
      <w:tr w:rsidR="00B91420" w:rsidRPr="00061EBC" w14:paraId="22836CB5" w14:textId="77777777" w:rsidTr="009456FB">
        <w:trPr>
          <w:trHeight w:val="202"/>
        </w:trPr>
        <w:tc>
          <w:tcPr>
            <w:tcW w:w="1838" w:type="dxa"/>
            <w:shd w:val="clear" w:color="auto" w:fill="auto"/>
          </w:tcPr>
          <w:p w14:paraId="1F5FE95D" w14:textId="395A0A20" w:rsidR="00B91420" w:rsidRPr="00061EBC" w:rsidRDefault="00B91420" w:rsidP="00B91420">
            <w:pPr>
              <w:rPr>
                <w:sz w:val="22"/>
                <w:szCs w:val="22"/>
              </w:rPr>
            </w:pPr>
            <w:r w:rsidRPr="00D8477C">
              <w:rPr>
                <w:rFonts w:ascii="Calibri" w:hAnsi="Calibri" w:cs="Calibri"/>
              </w:rPr>
              <w:t>Pomoć učenicima i roditeljima</w:t>
            </w:r>
            <w:r>
              <w:rPr>
                <w:rFonts w:ascii="Calibri" w:hAnsi="Calibri" w:cs="Calibri"/>
              </w:rPr>
              <w:t xml:space="preserve"> osiguravanjem higijenskih potrepština</w:t>
            </w:r>
          </w:p>
        </w:tc>
        <w:tc>
          <w:tcPr>
            <w:tcW w:w="2268" w:type="dxa"/>
            <w:shd w:val="clear" w:color="auto" w:fill="auto"/>
          </w:tcPr>
          <w:p w14:paraId="3D885A9E" w14:textId="034DC91D" w:rsidR="00B91420" w:rsidRPr="00061EBC" w:rsidRDefault="00B91420" w:rsidP="00B91420">
            <w:pPr>
              <w:rPr>
                <w:sz w:val="22"/>
                <w:szCs w:val="22"/>
              </w:rPr>
            </w:pPr>
            <w:r w:rsidRPr="00D8477C">
              <w:rPr>
                <w:rFonts w:ascii="Calibri" w:hAnsi="Calibri" w:cs="Calibri"/>
              </w:rPr>
              <w:t>Osiguravanje higijenskih potrepština</w:t>
            </w:r>
          </w:p>
        </w:tc>
        <w:tc>
          <w:tcPr>
            <w:tcW w:w="992" w:type="dxa"/>
          </w:tcPr>
          <w:p w14:paraId="33094454" w14:textId="719E92DE" w:rsidR="00B91420" w:rsidRPr="00061EBC" w:rsidRDefault="00B91420" w:rsidP="00B91420">
            <w:pPr>
              <w:rPr>
                <w:sz w:val="22"/>
                <w:szCs w:val="22"/>
              </w:rPr>
            </w:pPr>
            <w:r w:rsidRPr="00D8477C">
              <w:rPr>
                <w:rFonts w:ascii="Calibri" w:hAnsi="Calibri" w:cs="Calibri"/>
              </w:rPr>
              <w:t>Broj učenica</w:t>
            </w:r>
          </w:p>
        </w:tc>
        <w:tc>
          <w:tcPr>
            <w:tcW w:w="1134" w:type="dxa"/>
            <w:shd w:val="clear" w:color="auto" w:fill="auto"/>
          </w:tcPr>
          <w:p w14:paraId="058F17B2" w14:textId="0EE02D0D" w:rsidR="00B91420" w:rsidRPr="00061EBC" w:rsidRDefault="00B91420" w:rsidP="00B91420">
            <w:pPr>
              <w:rPr>
                <w:sz w:val="22"/>
                <w:szCs w:val="22"/>
              </w:rPr>
            </w:pPr>
            <w:r w:rsidRPr="00D8477C">
              <w:rPr>
                <w:rFonts w:ascii="Calibri" w:hAnsi="Calibri" w:cs="Calibri"/>
              </w:rPr>
              <w:t>100  %</w:t>
            </w:r>
          </w:p>
        </w:tc>
        <w:tc>
          <w:tcPr>
            <w:tcW w:w="1189" w:type="dxa"/>
          </w:tcPr>
          <w:p w14:paraId="5D8CBE96" w14:textId="5F2D0EDA" w:rsidR="00B91420" w:rsidRPr="00061EBC" w:rsidRDefault="00B91420" w:rsidP="00B91420">
            <w:pPr>
              <w:rPr>
                <w:sz w:val="22"/>
                <w:szCs w:val="22"/>
              </w:rPr>
            </w:pPr>
            <w:r>
              <w:rPr>
                <w:rFonts w:ascii="Calibri" w:hAnsi="Calibri" w:cs="Calibri"/>
                <w:sz w:val="22"/>
                <w:szCs w:val="22"/>
              </w:rPr>
              <w:t>Projekt</w:t>
            </w:r>
          </w:p>
        </w:tc>
        <w:tc>
          <w:tcPr>
            <w:tcW w:w="1083" w:type="dxa"/>
            <w:shd w:val="clear" w:color="auto" w:fill="auto"/>
          </w:tcPr>
          <w:p w14:paraId="7B785FCC" w14:textId="2E501FD2" w:rsidR="00B91420" w:rsidRPr="00061EBC" w:rsidRDefault="00B91420" w:rsidP="00B91420">
            <w:pPr>
              <w:rPr>
                <w:sz w:val="22"/>
                <w:szCs w:val="22"/>
              </w:rPr>
            </w:pPr>
            <w:r>
              <w:rPr>
                <w:rFonts w:ascii="Calibri" w:hAnsi="Calibri" w:cs="Calibri"/>
                <w:sz w:val="22"/>
                <w:szCs w:val="22"/>
              </w:rPr>
              <w:t>100 %</w:t>
            </w:r>
          </w:p>
        </w:tc>
        <w:tc>
          <w:tcPr>
            <w:tcW w:w="1139" w:type="dxa"/>
          </w:tcPr>
          <w:p w14:paraId="5400171C" w14:textId="77777777" w:rsidR="00B91420" w:rsidRPr="00061EBC" w:rsidRDefault="00B91420" w:rsidP="00B91420">
            <w:pPr>
              <w:rPr>
                <w:sz w:val="22"/>
                <w:szCs w:val="22"/>
              </w:rPr>
            </w:pPr>
            <w:r>
              <w:rPr>
                <w:sz w:val="22"/>
                <w:szCs w:val="22"/>
              </w:rPr>
              <w:t>100%</w:t>
            </w:r>
          </w:p>
        </w:tc>
      </w:tr>
    </w:tbl>
    <w:p w14:paraId="6EA4B41B" w14:textId="77777777" w:rsidR="00B91420" w:rsidRDefault="00B91420"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B91420" w:rsidRPr="00061EBC" w14:paraId="3135CBC5" w14:textId="77777777" w:rsidTr="009456FB">
        <w:trPr>
          <w:trHeight w:val="526"/>
        </w:trPr>
        <w:tc>
          <w:tcPr>
            <w:tcW w:w="2435" w:type="dxa"/>
            <w:shd w:val="clear" w:color="auto" w:fill="D9D9D9"/>
          </w:tcPr>
          <w:p w14:paraId="3AFF744B" w14:textId="77777777" w:rsidR="00B91420" w:rsidRPr="00061EBC" w:rsidRDefault="00B91420" w:rsidP="00B91420">
            <w:pPr>
              <w:rPr>
                <w:b/>
                <w:bCs/>
              </w:rPr>
            </w:pPr>
            <w:r w:rsidRPr="00061EBC">
              <w:rPr>
                <w:b/>
                <w:bCs/>
              </w:rPr>
              <w:t>Aktivnost/ Projekt</w:t>
            </w:r>
          </w:p>
        </w:tc>
        <w:tc>
          <w:tcPr>
            <w:tcW w:w="1548" w:type="dxa"/>
            <w:shd w:val="clear" w:color="auto" w:fill="auto"/>
          </w:tcPr>
          <w:p w14:paraId="751D2C8C" w14:textId="0D10257A" w:rsidR="00B91420" w:rsidRPr="00061EBC" w:rsidRDefault="00B91420" w:rsidP="00B91420">
            <w:pPr>
              <w:rPr>
                <w:b/>
                <w:bCs/>
              </w:rPr>
            </w:pPr>
            <w:r>
              <w:rPr>
                <w:b/>
                <w:bCs/>
                <w:color w:val="000000"/>
              </w:rPr>
              <w:t>A400105</w:t>
            </w:r>
          </w:p>
        </w:tc>
        <w:tc>
          <w:tcPr>
            <w:tcW w:w="5671" w:type="dxa"/>
            <w:shd w:val="clear" w:color="auto" w:fill="auto"/>
          </w:tcPr>
          <w:p w14:paraId="5074F05C" w14:textId="3F7A75B6" w:rsidR="00B91420" w:rsidRPr="00061EBC" w:rsidRDefault="00B91420" w:rsidP="00B91420">
            <w:pPr>
              <w:rPr>
                <w:b/>
                <w:bCs/>
              </w:rPr>
            </w:pPr>
            <w:r>
              <w:rPr>
                <w:b/>
                <w:bCs/>
                <w:color w:val="000000"/>
              </w:rPr>
              <w:t>Nagrade učenicima</w:t>
            </w:r>
          </w:p>
        </w:tc>
      </w:tr>
      <w:tr w:rsidR="00B91420" w:rsidRPr="00061EBC" w14:paraId="53B05FB5" w14:textId="77777777" w:rsidTr="009456FB">
        <w:trPr>
          <w:trHeight w:val="526"/>
        </w:trPr>
        <w:tc>
          <w:tcPr>
            <w:tcW w:w="2435" w:type="dxa"/>
            <w:shd w:val="clear" w:color="auto" w:fill="D9D9D9"/>
          </w:tcPr>
          <w:p w14:paraId="77D70FF1" w14:textId="77777777" w:rsidR="00B91420" w:rsidRPr="00061EBC" w:rsidRDefault="00B91420" w:rsidP="009456FB">
            <w:pPr>
              <w:rPr>
                <w:b/>
                <w:bCs/>
                <w:sz w:val="22"/>
                <w:szCs w:val="22"/>
              </w:rPr>
            </w:pPr>
            <w:r w:rsidRPr="00061EBC">
              <w:rPr>
                <w:b/>
                <w:bCs/>
                <w:sz w:val="22"/>
                <w:szCs w:val="22"/>
              </w:rPr>
              <w:t>Zakonska i druga pravna osnova</w:t>
            </w:r>
          </w:p>
        </w:tc>
        <w:tc>
          <w:tcPr>
            <w:tcW w:w="7219" w:type="dxa"/>
            <w:gridSpan w:val="2"/>
            <w:shd w:val="clear" w:color="auto" w:fill="auto"/>
          </w:tcPr>
          <w:p w14:paraId="108B866B" w14:textId="7D2E03B6" w:rsidR="00B91420" w:rsidRPr="00B91420" w:rsidRDefault="00B91420" w:rsidP="009456FB">
            <w:pPr>
              <w:autoSpaceDE w:val="0"/>
              <w:autoSpaceDN w:val="0"/>
              <w:adjustRightInd w:val="0"/>
              <w:spacing w:line="360" w:lineRule="auto"/>
              <w:rPr>
                <w:rFonts w:ascii="Calibri" w:hAnsi="Calibri" w:cs="Calibri"/>
                <w:sz w:val="22"/>
                <w:szCs w:val="22"/>
              </w:rPr>
            </w:pPr>
            <w:r w:rsidRPr="008958C5">
              <w:rPr>
                <w:rFonts w:ascii="Calibri" w:hAnsi="Calibri" w:cs="Calibri"/>
                <w:sz w:val="22"/>
                <w:szCs w:val="22"/>
              </w:rPr>
              <w:t>Zakon o odgoju i obrazovanju u osnovnoj i srednjoj školi - Državni pedagoški standard osnovnoškolskog sustava odgoja i obrazovanja - Državni pedagoški standard srednjoškolskog sustava odgoja i obrazovanja - Zakon o proračunu - Pravilnik o proračunskom računovodstvu i računskom planu</w:t>
            </w:r>
          </w:p>
        </w:tc>
      </w:tr>
      <w:tr w:rsidR="00B91420" w:rsidRPr="00061EBC" w14:paraId="4ABB5A8C" w14:textId="77777777" w:rsidTr="009456FB">
        <w:trPr>
          <w:trHeight w:val="261"/>
        </w:trPr>
        <w:tc>
          <w:tcPr>
            <w:tcW w:w="2435" w:type="dxa"/>
            <w:shd w:val="clear" w:color="auto" w:fill="D9D9D9"/>
          </w:tcPr>
          <w:p w14:paraId="30547C5F" w14:textId="77777777" w:rsidR="00B91420" w:rsidRPr="00061EBC" w:rsidRDefault="00B91420" w:rsidP="009456FB">
            <w:pPr>
              <w:rPr>
                <w:b/>
                <w:bCs/>
                <w:sz w:val="22"/>
                <w:szCs w:val="22"/>
              </w:rPr>
            </w:pPr>
            <w:r w:rsidRPr="00061EBC">
              <w:rPr>
                <w:b/>
                <w:bCs/>
                <w:sz w:val="22"/>
                <w:szCs w:val="22"/>
              </w:rPr>
              <w:t xml:space="preserve">Opis aktivnosti / projekta </w:t>
            </w:r>
          </w:p>
        </w:tc>
        <w:tc>
          <w:tcPr>
            <w:tcW w:w="7219" w:type="dxa"/>
            <w:gridSpan w:val="2"/>
            <w:shd w:val="clear" w:color="auto" w:fill="auto"/>
          </w:tcPr>
          <w:p w14:paraId="34340548" w14:textId="3E6A2A3C" w:rsidR="00B91420" w:rsidRPr="00325178" w:rsidRDefault="00B91420" w:rsidP="009456FB">
            <w:pPr>
              <w:autoSpaceDE w:val="0"/>
              <w:autoSpaceDN w:val="0"/>
              <w:adjustRightInd w:val="0"/>
              <w:spacing w:line="360" w:lineRule="auto"/>
              <w:jc w:val="both"/>
              <w:rPr>
                <w:rFonts w:ascii="Calibri" w:hAnsi="Calibri" w:cs="Calibri"/>
                <w:sz w:val="22"/>
                <w:szCs w:val="22"/>
              </w:rPr>
            </w:pPr>
            <w:r w:rsidRPr="000E15EC">
              <w:rPr>
                <w:rFonts w:ascii="Calibri" w:hAnsi="Calibri" w:cs="Calibri"/>
                <w:sz w:val="22"/>
                <w:szCs w:val="22"/>
              </w:rPr>
              <w:t>Sredstva su namijenjena za jednokratnu novčanu nagradu uspješnim učenicima osnovnih škola i srednjih škola koji su ostvarili odličan plasman na državnim natjecanjima iz znanja te za strukovna natjecanja (prvo, drugo i treće mjesto) kao i za nagradu mentorima najuspješnijih učenika. Županija dodjeljuje i nagrade školama čiji su učenici osvojili prvo, drugo i treće mjesto u ekipnim natjecanjima (npr. Pjevački zbor). Također se dodjeljuju nagrade za osvojeno prvo, drugo i treće mjesto na međunarodnim natjecanjima.</w:t>
            </w:r>
          </w:p>
        </w:tc>
      </w:tr>
      <w:tr w:rsidR="00B91420" w:rsidRPr="00061EBC" w14:paraId="15302502" w14:textId="77777777" w:rsidTr="009456FB">
        <w:trPr>
          <w:trHeight w:val="261"/>
        </w:trPr>
        <w:tc>
          <w:tcPr>
            <w:tcW w:w="2435" w:type="dxa"/>
            <w:shd w:val="clear" w:color="auto" w:fill="D9D9D9"/>
          </w:tcPr>
          <w:p w14:paraId="108D79F7" w14:textId="77777777" w:rsidR="00B91420" w:rsidRPr="00061EBC" w:rsidRDefault="00B91420" w:rsidP="009456FB">
            <w:pPr>
              <w:rPr>
                <w:b/>
                <w:bCs/>
                <w:sz w:val="22"/>
                <w:szCs w:val="22"/>
              </w:rPr>
            </w:pPr>
            <w:r w:rsidRPr="00061EBC">
              <w:rPr>
                <w:b/>
                <w:bCs/>
                <w:sz w:val="22"/>
                <w:szCs w:val="22"/>
              </w:rPr>
              <w:lastRenderedPageBreak/>
              <w:t xml:space="preserve">Obrazloženje izvršenja s ciljevima koji su ostvareni provedbom </w:t>
            </w:r>
          </w:p>
        </w:tc>
        <w:tc>
          <w:tcPr>
            <w:tcW w:w="7219" w:type="dxa"/>
            <w:gridSpan w:val="2"/>
            <w:shd w:val="clear" w:color="auto" w:fill="auto"/>
          </w:tcPr>
          <w:p w14:paraId="1E8CA8B0" w14:textId="7FBBC575" w:rsidR="00B91420" w:rsidRPr="00B91420" w:rsidRDefault="00B91420" w:rsidP="009456FB">
            <w:pPr>
              <w:autoSpaceDE w:val="0"/>
              <w:autoSpaceDN w:val="0"/>
              <w:adjustRightInd w:val="0"/>
              <w:spacing w:line="360" w:lineRule="auto"/>
              <w:rPr>
                <w:rFonts w:ascii="Calibri" w:hAnsi="Calibri" w:cs="Calibri"/>
                <w:sz w:val="22"/>
                <w:szCs w:val="22"/>
              </w:rPr>
            </w:pPr>
            <w:r w:rsidRPr="008958C5">
              <w:rPr>
                <w:rFonts w:ascii="Calibri" w:hAnsi="Calibri" w:cs="Calibri"/>
                <w:sz w:val="22"/>
                <w:szCs w:val="22"/>
              </w:rPr>
              <w:t>Sredstva su planirana temeljem podataka o postignutih uspjesima u 2025. godini, za prvo mjesto 270 €, a za drugo mjesto 200 €.</w:t>
            </w:r>
          </w:p>
        </w:tc>
      </w:tr>
      <w:tr w:rsidR="00B91420" w:rsidRPr="00061EBC" w14:paraId="2FA8F56E" w14:textId="77777777" w:rsidTr="009456FB">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B91420" w:rsidRPr="00061EBC" w14:paraId="2A50E557" w14:textId="77777777" w:rsidTr="009456FB">
              <w:trPr>
                <w:trHeight w:val="183"/>
              </w:trPr>
              <w:tc>
                <w:tcPr>
                  <w:tcW w:w="1940" w:type="pct"/>
                  <w:shd w:val="clear" w:color="auto" w:fill="F2F2F2"/>
                </w:tcPr>
                <w:p w14:paraId="730872A0" w14:textId="77777777" w:rsidR="00B91420" w:rsidRPr="00061EBC" w:rsidRDefault="00B91420" w:rsidP="009456FB">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2622471B" w14:textId="77777777" w:rsidR="00B91420" w:rsidRPr="00061EBC" w:rsidRDefault="00B91420" w:rsidP="009456FB">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0C0EAEB4" w14:textId="77777777" w:rsidR="00B91420" w:rsidRPr="00061EBC" w:rsidRDefault="00B91420" w:rsidP="009456FB">
                  <w:pPr>
                    <w:jc w:val="center"/>
                    <w:rPr>
                      <w:b/>
                      <w:bCs/>
                      <w:sz w:val="22"/>
                      <w:szCs w:val="22"/>
                    </w:rPr>
                  </w:pPr>
                  <w:r w:rsidRPr="00061EBC">
                    <w:rPr>
                      <w:b/>
                      <w:bCs/>
                      <w:sz w:val="20"/>
                      <w:szCs w:val="20"/>
                    </w:rPr>
                    <w:t>Indeks</w:t>
                  </w:r>
                </w:p>
              </w:tc>
            </w:tr>
            <w:tr w:rsidR="00B91420" w:rsidRPr="00061EBC" w14:paraId="2D265ADC" w14:textId="77777777" w:rsidTr="009456FB">
              <w:trPr>
                <w:trHeight w:val="306"/>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7C7B0C0D" w14:textId="350D23D4" w:rsidR="00B91420" w:rsidRPr="00061EBC" w:rsidRDefault="00917648" w:rsidP="009456FB">
                  <w:pPr>
                    <w:jc w:val="right"/>
                    <w:rPr>
                      <w:bCs/>
                      <w:sz w:val="22"/>
                      <w:szCs w:val="22"/>
                    </w:rPr>
                  </w:pPr>
                  <w:r>
                    <w:rPr>
                      <w:bCs/>
                      <w:sz w:val="22"/>
                      <w:szCs w:val="22"/>
                    </w:rPr>
                    <w:t>470,00</w:t>
                  </w:r>
                  <w:r w:rsidR="00B91420">
                    <w:rPr>
                      <w:bCs/>
                      <w:sz w:val="22"/>
                      <w:szCs w:val="22"/>
                    </w:rPr>
                    <w:t xml:space="preserve">  </w:t>
                  </w:r>
                  <w:r w:rsidR="00B91420"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178A3993" w14:textId="4D186484" w:rsidR="00B91420" w:rsidRPr="00061EBC" w:rsidRDefault="00917648" w:rsidP="009456FB">
                  <w:pPr>
                    <w:jc w:val="right"/>
                    <w:rPr>
                      <w:bCs/>
                      <w:sz w:val="22"/>
                      <w:szCs w:val="22"/>
                    </w:rPr>
                  </w:pPr>
                  <w:r>
                    <w:rPr>
                      <w:bCs/>
                      <w:sz w:val="22"/>
                      <w:szCs w:val="22"/>
                    </w:rPr>
                    <w:t>470,00</w:t>
                  </w:r>
                  <w:r w:rsidR="00B91420">
                    <w:rPr>
                      <w:bCs/>
                      <w:sz w:val="22"/>
                      <w:szCs w:val="22"/>
                    </w:rPr>
                    <w:t xml:space="preserve"> </w:t>
                  </w:r>
                  <w:r w:rsidR="00B91420"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2CCF70C7" w14:textId="76B209AD" w:rsidR="00B91420" w:rsidRPr="00061EBC" w:rsidRDefault="00B91420" w:rsidP="00917648">
                  <w:pPr>
                    <w:spacing w:line="360" w:lineRule="auto"/>
                    <w:jc w:val="right"/>
                    <w:rPr>
                      <w:bCs/>
                      <w:sz w:val="22"/>
                      <w:szCs w:val="22"/>
                    </w:rPr>
                  </w:pPr>
                  <w:r>
                    <w:rPr>
                      <w:bCs/>
                      <w:sz w:val="22"/>
                      <w:szCs w:val="22"/>
                    </w:rPr>
                    <w:t>10</w:t>
                  </w:r>
                  <w:r w:rsidR="00917648">
                    <w:rPr>
                      <w:bCs/>
                      <w:sz w:val="22"/>
                      <w:szCs w:val="22"/>
                    </w:rPr>
                    <w:t>0</w:t>
                  </w:r>
                  <w:r>
                    <w:rPr>
                      <w:bCs/>
                      <w:sz w:val="22"/>
                      <w:szCs w:val="22"/>
                    </w:rPr>
                    <w:t xml:space="preserve"> </w:t>
                  </w:r>
                </w:p>
              </w:tc>
            </w:tr>
          </w:tbl>
          <w:p w14:paraId="33787839" w14:textId="77777777" w:rsidR="00B91420" w:rsidRPr="00061EBC" w:rsidRDefault="00B91420" w:rsidP="009456FB">
            <w:pPr>
              <w:rPr>
                <w:bCs/>
              </w:rPr>
            </w:pPr>
          </w:p>
        </w:tc>
      </w:tr>
    </w:tbl>
    <w:p w14:paraId="7FDC44D0" w14:textId="77777777" w:rsidR="00B91420" w:rsidRPr="00061EBC" w:rsidRDefault="00B91420" w:rsidP="00B91420"/>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992"/>
        <w:gridCol w:w="1134"/>
        <w:gridCol w:w="1189"/>
        <w:gridCol w:w="1083"/>
        <w:gridCol w:w="1139"/>
      </w:tblGrid>
      <w:tr w:rsidR="00B91420" w:rsidRPr="00061EBC" w14:paraId="6031642E" w14:textId="77777777" w:rsidTr="009456FB">
        <w:trPr>
          <w:trHeight w:val="603"/>
        </w:trPr>
        <w:tc>
          <w:tcPr>
            <w:tcW w:w="1838" w:type="dxa"/>
            <w:shd w:val="clear" w:color="auto" w:fill="D9D9D9"/>
          </w:tcPr>
          <w:p w14:paraId="4048E72F" w14:textId="77777777" w:rsidR="00B91420" w:rsidRPr="00061EBC" w:rsidRDefault="00B91420" w:rsidP="009456FB">
            <w:pPr>
              <w:rPr>
                <w:b/>
                <w:sz w:val="20"/>
                <w:szCs w:val="20"/>
              </w:rPr>
            </w:pPr>
            <w:r w:rsidRPr="00061EBC">
              <w:rPr>
                <w:b/>
                <w:sz w:val="20"/>
                <w:szCs w:val="20"/>
              </w:rPr>
              <w:t>Pokazatelj rezultata</w:t>
            </w:r>
          </w:p>
        </w:tc>
        <w:tc>
          <w:tcPr>
            <w:tcW w:w="2268" w:type="dxa"/>
            <w:shd w:val="clear" w:color="auto" w:fill="D9D9D9"/>
          </w:tcPr>
          <w:p w14:paraId="47D9C739" w14:textId="77777777" w:rsidR="00B91420" w:rsidRPr="00061EBC" w:rsidRDefault="00B91420" w:rsidP="009456FB">
            <w:pPr>
              <w:jc w:val="center"/>
              <w:rPr>
                <w:b/>
                <w:sz w:val="20"/>
                <w:szCs w:val="20"/>
              </w:rPr>
            </w:pPr>
            <w:r w:rsidRPr="00061EBC">
              <w:rPr>
                <w:b/>
                <w:sz w:val="20"/>
                <w:szCs w:val="20"/>
              </w:rPr>
              <w:t>Definicija</w:t>
            </w:r>
          </w:p>
        </w:tc>
        <w:tc>
          <w:tcPr>
            <w:tcW w:w="992" w:type="dxa"/>
            <w:shd w:val="clear" w:color="auto" w:fill="D9D9D9"/>
          </w:tcPr>
          <w:p w14:paraId="08BCA4AF" w14:textId="77777777" w:rsidR="00B91420" w:rsidRPr="00061EBC" w:rsidRDefault="00B91420" w:rsidP="009456FB">
            <w:pPr>
              <w:jc w:val="center"/>
              <w:rPr>
                <w:b/>
                <w:sz w:val="20"/>
                <w:szCs w:val="20"/>
              </w:rPr>
            </w:pPr>
            <w:r w:rsidRPr="00061EBC">
              <w:rPr>
                <w:b/>
                <w:sz w:val="20"/>
                <w:szCs w:val="20"/>
              </w:rPr>
              <w:t>Jedinica</w:t>
            </w:r>
          </w:p>
        </w:tc>
        <w:tc>
          <w:tcPr>
            <w:tcW w:w="1134" w:type="dxa"/>
            <w:shd w:val="clear" w:color="auto" w:fill="D9D9D9"/>
          </w:tcPr>
          <w:p w14:paraId="48069249" w14:textId="77777777" w:rsidR="00B91420" w:rsidRPr="00061EBC" w:rsidRDefault="00B91420" w:rsidP="009456FB">
            <w:pPr>
              <w:jc w:val="center"/>
              <w:rPr>
                <w:b/>
                <w:sz w:val="20"/>
                <w:szCs w:val="20"/>
              </w:rPr>
            </w:pPr>
            <w:r w:rsidRPr="00061EBC">
              <w:rPr>
                <w:b/>
                <w:sz w:val="20"/>
                <w:szCs w:val="20"/>
              </w:rPr>
              <w:t>Polazna vrijednost 2025.</w:t>
            </w:r>
          </w:p>
        </w:tc>
        <w:tc>
          <w:tcPr>
            <w:tcW w:w="1189" w:type="dxa"/>
            <w:shd w:val="clear" w:color="auto" w:fill="D9D9D9"/>
          </w:tcPr>
          <w:p w14:paraId="3F26C3A6" w14:textId="77777777" w:rsidR="00B91420" w:rsidRPr="00061EBC" w:rsidRDefault="00B91420" w:rsidP="009456FB">
            <w:pPr>
              <w:jc w:val="center"/>
              <w:rPr>
                <w:b/>
                <w:sz w:val="20"/>
                <w:szCs w:val="20"/>
              </w:rPr>
            </w:pPr>
            <w:r w:rsidRPr="00061EBC">
              <w:rPr>
                <w:b/>
                <w:sz w:val="20"/>
                <w:szCs w:val="20"/>
              </w:rPr>
              <w:t>Izvor podataka</w:t>
            </w:r>
          </w:p>
        </w:tc>
        <w:tc>
          <w:tcPr>
            <w:tcW w:w="1083" w:type="dxa"/>
            <w:shd w:val="clear" w:color="auto" w:fill="D9D9D9"/>
          </w:tcPr>
          <w:p w14:paraId="4D2C9BEF" w14:textId="77777777" w:rsidR="00B91420" w:rsidRPr="00061EBC" w:rsidRDefault="00B91420" w:rsidP="009456FB">
            <w:pPr>
              <w:jc w:val="center"/>
              <w:rPr>
                <w:b/>
                <w:sz w:val="20"/>
                <w:szCs w:val="20"/>
              </w:rPr>
            </w:pPr>
            <w:r w:rsidRPr="00061EBC">
              <w:rPr>
                <w:b/>
                <w:sz w:val="20"/>
                <w:szCs w:val="20"/>
              </w:rPr>
              <w:t>Ciljana vrijednost 2025.</w:t>
            </w:r>
          </w:p>
        </w:tc>
        <w:tc>
          <w:tcPr>
            <w:tcW w:w="1139" w:type="dxa"/>
            <w:shd w:val="clear" w:color="auto" w:fill="D9D9D9"/>
          </w:tcPr>
          <w:p w14:paraId="4366F77E" w14:textId="77777777" w:rsidR="00B91420" w:rsidRPr="00061EBC" w:rsidRDefault="00B91420" w:rsidP="009456FB">
            <w:pPr>
              <w:jc w:val="center"/>
              <w:rPr>
                <w:b/>
                <w:sz w:val="20"/>
                <w:szCs w:val="20"/>
              </w:rPr>
            </w:pPr>
            <w:r w:rsidRPr="00061EBC">
              <w:rPr>
                <w:b/>
                <w:sz w:val="20"/>
                <w:szCs w:val="20"/>
              </w:rPr>
              <w:t>Ostvarena vrijednost 2025.</w:t>
            </w:r>
          </w:p>
        </w:tc>
      </w:tr>
      <w:tr w:rsidR="00917648" w:rsidRPr="00061EBC" w14:paraId="0CCCB1A3" w14:textId="77777777" w:rsidTr="009456FB">
        <w:trPr>
          <w:trHeight w:val="202"/>
        </w:trPr>
        <w:tc>
          <w:tcPr>
            <w:tcW w:w="1838" w:type="dxa"/>
            <w:shd w:val="clear" w:color="auto" w:fill="auto"/>
          </w:tcPr>
          <w:p w14:paraId="61DD1685" w14:textId="7774D5A8" w:rsidR="00917648" w:rsidRPr="00061EBC" w:rsidRDefault="00917648" w:rsidP="00917648">
            <w:pPr>
              <w:rPr>
                <w:sz w:val="22"/>
                <w:szCs w:val="22"/>
              </w:rPr>
            </w:pPr>
            <w:r w:rsidRPr="000E15EC">
              <w:rPr>
                <w:rFonts w:ascii="Calibri" w:hAnsi="Calibri" w:cs="Calibri"/>
                <w:sz w:val="22"/>
                <w:szCs w:val="22"/>
              </w:rPr>
              <w:t>Broj nagrađenih učenika i njihovih mentora</w:t>
            </w:r>
          </w:p>
        </w:tc>
        <w:tc>
          <w:tcPr>
            <w:tcW w:w="2268" w:type="dxa"/>
            <w:shd w:val="clear" w:color="auto" w:fill="auto"/>
          </w:tcPr>
          <w:p w14:paraId="79B5D609" w14:textId="19734769" w:rsidR="00917648" w:rsidRPr="00061EBC" w:rsidRDefault="00917648" w:rsidP="00917648">
            <w:pPr>
              <w:rPr>
                <w:sz w:val="22"/>
                <w:szCs w:val="22"/>
              </w:rPr>
            </w:pPr>
            <w:r w:rsidRPr="008958C5">
              <w:rPr>
                <w:rFonts w:ascii="Calibri" w:hAnsi="Calibri" w:cs="Calibri"/>
                <w:sz w:val="22"/>
                <w:szCs w:val="22"/>
              </w:rPr>
              <w:t>Sudjelovanje darovitih učen</w:t>
            </w:r>
            <w:r>
              <w:rPr>
                <w:rFonts w:ascii="Calibri" w:hAnsi="Calibri" w:cs="Calibri"/>
                <w:sz w:val="22"/>
                <w:szCs w:val="22"/>
              </w:rPr>
              <w:t xml:space="preserve">ika na državnim i međunarodni </w:t>
            </w:r>
            <w:r w:rsidRPr="008958C5">
              <w:rPr>
                <w:rFonts w:ascii="Calibri" w:hAnsi="Calibri" w:cs="Calibri"/>
                <w:sz w:val="22"/>
                <w:szCs w:val="22"/>
              </w:rPr>
              <w:t>natjecanjima, susretima i smotrama</w:t>
            </w:r>
          </w:p>
        </w:tc>
        <w:tc>
          <w:tcPr>
            <w:tcW w:w="992" w:type="dxa"/>
          </w:tcPr>
          <w:p w14:paraId="4FE122C9" w14:textId="40532FBB" w:rsidR="00917648" w:rsidRPr="00061EBC" w:rsidRDefault="00917648" w:rsidP="00917648">
            <w:pPr>
              <w:rPr>
                <w:sz w:val="22"/>
                <w:szCs w:val="22"/>
              </w:rPr>
            </w:pPr>
            <w:r w:rsidRPr="00D8477C">
              <w:rPr>
                <w:rFonts w:ascii="Calibri" w:hAnsi="Calibri" w:cs="Calibri"/>
              </w:rPr>
              <w:t>Broj učeni</w:t>
            </w:r>
            <w:r>
              <w:rPr>
                <w:rFonts w:ascii="Calibri" w:hAnsi="Calibri" w:cs="Calibri"/>
              </w:rPr>
              <w:t>ka i mentora</w:t>
            </w:r>
          </w:p>
        </w:tc>
        <w:tc>
          <w:tcPr>
            <w:tcW w:w="1134" w:type="dxa"/>
            <w:shd w:val="clear" w:color="auto" w:fill="auto"/>
          </w:tcPr>
          <w:p w14:paraId="0B005B41" w14:textId="0631A6D4" w:rsidR="00917648" w:rsidRPr="00061EBC" w:rsidRDefault="00917648" w:rsidP="00917648">
            <w:pPr>
              <w:rPr>
                <w:sz w:val="22"/>
                <w:szCs w:val="22"/>
              </w:rPr>
            </w:pPr>
            <w:r>
              <w:rPr>
                <w:rFonts w:ascii="Calibri" w:hAnsi="Calibri" w:cs="Calibri"/>
              </w:rPr>
              <w:t>0</w:t>
            </w:r>
          </w:p>
        </w:tc>
        <w:tc>
          <w:tcPr>
            <w:tcW w:w="1189" w:type="dxa"/>
          </w:tcPr>
          <w:p w14:paraId="27B9851C" w14:textId="749A8AAE" w:rsidR="00917648" w:rsidRPr="00061EBC" w:rsidRDefault="00917648" w:rsidP="00917648">
            <w:pPr>
              <w:rPr>
                <w:sz w:val="22"/>
                <w:szCs w:val="22"/>
              </w:rPr>
            </w:pPr>
            <w:r w:rsidRPr="000E15EC">
              <w:rPr>
                <w:rFonts w:ascii="Calibri" w:hAnsi="Calibri" w:cs="Calibri"/>
                <w:sz w:val="22"/>
                <w:szCs w:val="22"/>
              </w:rPr>
              <w:t>Agencija za odgoj i obrazovanje</w:t>
            </w:r>
          </w:p>
        </w:tc>
        <w:tc>
          <w:tcPr>
            <w:tcW w:w="1083" w:type="dxa"/>
            <w:shd w:val="clear" w:color="auto" w:fill="auto"/>
          </w:tcPr>
          <w:p w14:paraId="13345B5E" w14:textId="60D1AFD2" w:rsidR="00917648" w:rsidRPr="00061EBC" w:rsidRDefault="00917648" w:rsidP="00917648">
            <w:pPr>
              <w:rPr>
                <w:sz w:val="22"/>
                <w:szCs w:val="22"/>
              </w:rPr>
            </w:pPr>
            <w:r>
              <w:rPr>
                <w:rFonts w:ascii="Calibri" w:hAnsi="Calibri" w:cs="Calibri"/>
                <w:sz w:val="22"/>
                <w:szCs w:val="22"/>
              </w:rPr>
              <w:t>10</w:t>
            </w:r>
          </w:p>
        </w:tc>
        <w:tc>
          <w:tcPr>
            <w:tcW w:w="1139" w:type="dxa"/>
          </w:tcPr>
          <w:p w14:paraId="5AA1D09B" w14:textId="6C6435EF" w:rsidR="00917648" w:rsidRPr="00061EBC" w:rsidRDefault="00917648" w:rsidP="00917648">
            <w:pPr>
              <w:rPr>
                <w:sz w:val="22"/>
                <w:szCs w:val="22"/>
              </w:rPr>
            </w:pPr>
            <w:r>
              <w:rPr>
                <w:sz w:val="22"/>
                <w:szCs w:val="22"/>
              </w:rPr>
              <w:t>10</w:t>
            </w:r>
          </w:p>
        </w:tc>
      </w:tr>
    </w:tbl>
    <w:p w14:paraId="318AF5AB" w14:textId="77777777" w:rsidR="00B91420" w:rsidRDefault="00B91420"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9D0ECD" w:rsidRPr="00061EBC" w14:paraId="0362894F" w14:textId="77777777" w:rsidTr="009456FB">
        <w:trPr>
          <w:trHeight w:val="526"/>
        </w:trPr>
        <w:tc>
          <w:tcPr>
            <w:tcW w:w="2435" w:type="dxa"/>
            <w:shd w:val="clear" w:color="auto" w:fill="D9D9D9"/>
          </w:tcPr>
          <w:p w14:paraId="2E78BEFF" w14:textId="77777777" w:rsidR="009D0ECD" w:rsidRPr="00061EBC" w:rsidRDefault="009D0ECD" w:rsidP="009D0ECD">
            <w:pPr>
              <w:rPr>
                <w:b/>
                <w:bCs/>
              </w:rPr>
            </w:pPr>
            <w:r w:rsidRPr="00061EBC">
              <w:rPr>
                <w:b/>
                <w:bCs/>
              </w:rPr>
              <w:t>Aktivnost/ Projekt</w:t>
            </w:r>
          </w:p>
        </w:tc>
        <w:tc>
          <w:tcPr>
            <w:tcW w:w="1548" w:type="dxa"/>
            <w:shd w:val="clear" w:color="auto" w:fill="auto"/>
          </w:tcPr>
          <w:p w14:paraId="69441A25" w14:textId="7A97585B" w:rsidR="009D0ECD" w:rsidRPr="00061EBC" w:rsidRDefault="009D0ECD" w:rsidP="009D0ECD">
            <w:pPr>
              <w:rPr>
                <w:b/>
                <w:bCs/>
              </w:rPr>
            </w:pPr>
            <w:r>
              <w:rPr>
                <w:b/>
                <w:bCs/>
                <w:color w:val="000000"/>
              </w:rPr>
              <w:t>T400</w:t>
            </w:r>
            <w:r w:rsidR="00DB6D56">
              <w:rPr>
                <w:b/>
                <w:bCs/>
                <w:color w:val="000000"/>
              </w:rPr>
              <w:t>171</w:t>
            </w:r>
          </w:p>
        </w:tc>
        <w:tc>
          <w:tcPr>
            <w:tcW w:w="5671" w:type="dxa"/>
            <w:shd w:val="clear" w:color="auto" w:fill="auto"/>
          </w:tcPr>
          <w:p w14:paraId="7696E2EB" w14:textId="209192C3" w:rsidR="009D0ECD" w:rsidRDefault="009D0ECD" w:rsidP="009D0ECD">
            <w:pPr>
              <w:rPr>
                <w:b/>
                <w:bCs/>
                <w:color w:val="000000"/>
              </w:rPr>
            </w:pPr>
            <w:r>
              <w:rPr>
                <w:b/>
                <w:bCs/>
                <w:color w:val="000000"/>
              </w:rPr>
              <w:t>Program poticanja razvoja publike u kulturi COOL-TURA 4</w:t>
            </w:r>
          </w:p>
          <w:p w14:paraId="74ABF1A7" w14:textId="58595822" w:rsidR="009D0ECD" w:rsidRPr="00061EBC" w:rsidRDefault="009D0ECD" w:rsidP="009D0ECD">
            <w:pPr>
              <w:rPr>
                <w:b/>
                <w:bCs/>
              </w:rPr>
            </w:pPr>
          </w:p>
        </w:tc>
      </w:tr>
      <w:tr w:rsidR="009D0ECD" w:rsidRPr="00061EBC" w14:paraId="4AF1FE4C" w14:textId="77777777" w:rsidTr="009456FB">
        <w:trPr>
          <w:trHeight w:val="526"/>
        </w:trPr>
        <w:tc>
          <w:tcPr>
            <w:tcW w:w="2435" w:type="dxa"/>
            <w:shd w:val="clear" w:color="auto" w:fill="D9D9D9"/>
          </w:tcPr>
          <w:p w14:paraId="763A5611" w14:textId="77777777" w:rsidR="009D0ECD" w:rsidRPr="00061EBC" w:rsidRDefault="009D0ECD" w:rsidP="009456FB">
            <w:pPr>
              <w:rPr>
                <w:b/>
                <w:bCs/>
                <w:sz w:val="22"/>
                <w:szCs w:val="22"/>
              </w:rPr>
            </w:pPr>
            <w:r w:rsidRPr="00061EBC">
              <w:rPr>
                <w:b/>
                <w:bCs/>
                <w:sz w:val="22"/>
                <w:szCs w:val="22"/>
              </w:rPr>
              <w:t>Zakonska i druga pravna osnova</w:t>
            </w:r>
          </w:p>
        </w:tc>
        <w:tc>
          <w:tcPr>
            <w:tcW w:w="7219" w:type="dxa"/>
            <w:gridSpan w:val="2"/>
            <w:shd w:val="clear" w:color="auto" w:fill="auto"/>
          </w:tcPr>
          <w:p w14:paraId="3704B71F" w14:textId="268190C7" w:rsidR="009D0ECD" w:rsidRPr="00B91420" w:rsidRDefault="009D0ECD" w:rsidP="009456FB">
            <w:pPr>
              <w:autoSpaceDE w:val="0"/>
              <w:autoSpaceDN w:val="0"/>
              <w:adjustRightInd w:val="0"/>
              <w:spacing w:line="360" w:lineRule="auto"/>
              <w:rPr>
                <w:rFonts w:ascii="Calibri" w:hAnsi="Calibri" w:cs="Calibri"/>
                <w:sz w:val="22"/>
                <w:szCs w:val="22"/>
              </w:rPr>
            </w:pPr>
            <w:r>
              <w:rPr>
                <w:rFonts w:ascii="Calibri" w:hAnsi="Calibri" w:cs="Calibri"/>
                <w:sz w:val="22"/>
                <w:szCs w:val="22"/>
              </w:rPr>
              <w:t>Zakon o kulturnim vijećima i financiranju javnih potreba u kulturi</w:t>
            </w:r>
          </w:p>
        </w:tc>
      </w:tr>
      <w:tr w:rsidR="009D0ECD" w:rsidRPr="00061EBC" w14:paraId="6C6AF976" w14:textId="77777777" w:rsidTr="009456FB">
        <w:trPr>
          <w:trHeight w:val="261"/>
        </w:trPr>
        <w:tc>
          <w:tcPr>
            <w:tcW w:w="2435" w:type="dxa"/>
            <w:shd w:val="clear" w:color="auto" w:fill="D9D9D9"/>
          </w:tcPr>
          <w:p w14:paraId="40B581E0" w14:textId="77777777" w:rsidR="009D0ECD" w:rsidRPr="00061EBC" w:rsidRDefault="009D0ECD" w:rsidP="009456FB">
            <w:pPr>
              <w:rPr>
                <w:b/>
                <w:bCs/>
                <w:sz w:val="22"/>
                <w:szCs w:val="22"/>
              </w:rPr>
            </w:pPr>
            <w:r w:rsidRPr="00061EBC">
              <w:rPr>
                <w:b/>
                <w:bCs/>
                <w:sz w:val="22"/>
                <w:szCs w:val="22"/>
              </w:rPr>
              <w:t xml:space="preserve">Opis aktivnosti / projekta </w:t>
            </w:r>
          </w:p>
        </w:tc>
        <w:tc>
          <w:tcPr>
            <w:tcW w:w="7219" w:type="dxa"/>
            <w:gridSpan w:val="2"/>
            <w:shd w:val="clear" w:color="auto" w:fill="auto"/>
          </w:tcPr>
          <w:p w14:paraId="0E44472B" w14:textId="71D77B2C" w:rsidR="009D0ECD" w:rsidRPr="00325178" w:rsidRDefault="00DB6D56" w:rsidP="009456FB">
            <w:pPr>
              <w:autoSpaceDE w:val="0"/>
              <w:autoSpaceDN w:val="0"/>
              <w:adjustRightInd w:val="0"/>
              <w:spacing w:line="360" w:lineRule="auto"/>
              <w:jc w:val="both"/>
              <w:rPr>
                <w:rFonts w:ascii="Calibri" w:hAnsi="Calibri" w:cs="Calibri"/>
                <w:sz w:val="22"/>
                <w:szCs w:val="22"/>
              </w:rPr>
            </w:pPr>
            <w:r>
              <w:rPr>
                <w:rFonts w:ascii="Calibri" w:hAnsi="Calibri" w:cs="Calibri"/>
                <w:sz w:val="22"/>
                <w:szCs w:val="22"/>
              </w:rPr>
              <w:t>U sklopu projekta je planirana posjeta otoka Brača, Visa i Hvara i prezentiranje rada učenika drugoj djeci. Također je planiran i nastup balerina u kazalištu na završnoj predstavi te naši učenika glazbenih programa u Filharmoniji budućnosti.</w:t>
            </w:r>
          </w:p>
        </w:tc>
      </w:tr>
      <w:tr w:rsidR="009D0ECD" w:rsidRPr="00061EBC" w14:paraId="2CB87D4E" w14:textId="77777777" w:rsidTr="009456FB">
        <w:trPr>
          <w:trHeight w:val="261"/>
        </w:trPr>
        <w:tc>
          <w:tcPr>
            <w:tcW w:w="2435" w:type="dxa"/>
            <w:shd w:val="clear" w:color="auto" w:fill="D9D9D9"/>
          </w:tcPr>
          <w:p w14:paraId="5EF11096" w14:textId="77777777" w:rsidR="009D0ECD" w:rsidRPr="00061EBC" w:rsidRDefault="009D0ECD" w:rsidP="009456FB">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2511DA70" w14:textId="77777777" w:rsidR="009D0ECD" w:rsidRDefault="00DB6D56" w:rsidP="009456FB">
            <w:pPr>
              <w:autoSpaceDE w:val="0"/>
              <w:autoSpaceDN w:val="0"/>
              <w:adjustRightInd w:val="0"/>
              <w:spacing w:line="360" w:lineRule="auto"/>
              <w:rPr>
                <w:rFonts w:ascii="Calibri" w:hAnsi="Calibri" w:cs="Calibri"/>
                <w:bCs/>
                <w:color w:val="000000"/>
                <w:sz w:val="22"/>
                <w:szCs w:val="22"/>
              </w:rPr>
            </w:pPr>
            <w:r w:rsidRPr="00710156">
              <w:rPr>
                <w:rFonts w:ascii="Calibri" w:hAnsi="Calibri" w:cs="Calibri"/>
                <w:bCs/>
                <w:color w:val="000000"/>
                <w:sz w:val="22"/>
                <w:szCs w:val="22"/>
              </w:rPr>
              <w:t>Škola je organizirala koncert „Filharmonija budućnosti“ u HNK Split. Na koncertu su sudjelovali solisti Škole. Također je u sklopu projekta organizirana završna priredba baleta, a u studenom je organiziran koncert na otoku Hvara.</w:t>
            </w:r>
          </w:p>
          <w:p w14:paraId="611639E9" w14:textId="57751C84" w:rsidR="00DB6D56" w:rsidRPr="00B91420" w:rsidRDefault="00DB6D56" w:rsidP="009456FB">
            <w:pPr>
              <w:autoSpaceDE w:val="0"/>
              <w:autoSpaceDN w:val="0"/>
              <w:adjustRightInd w:val="0"/>
              <w:spacing w:line="360" w:lineRule="auto"/>
              <w:rPr>
                <w:rFonts w:ascii="Calibri" w:hAnsi="Calibri" w:cs="Calibri"/>
                <w:sz w:val="22"/>
                <w:szCs w:val="22"/>
              </w:rPr>
            </w:pPr>
            <w:r>
              <w:rPr>
                <w:rFonts w:ascii="Calibri" w:hAnsi="Calibri" w:cs="Calibri"/>
                <w:bCs/>
                <w:color w:val="000000"/>
                <w:sz w:val="22"/>
                <w:szCs w:val="22"/>
              </w:rPr>
              <w:t>Projekt je proveden u skladu s planovima.</w:t>
            </w:r>
          </w:p>
        </w:tc>
      </w:tr>
      <w:tr w:rsidR="009D0ECD" w:rsidRPr="00061EBC" w14:paraId="754513D2" w14:textId="77777777" w:rsidTr="009456FB">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9D0ECD" w:rsidRPr="00061EBC" w14:paraId="3B5B48C0" w14:textId="77777777" w:rsidTr="009456FB">
              <w:trPr>
                <w:trHeight w:val="183"/>
              </w:trPr>
              <w:tc>
                <w:tcPr>
                  <w:tcW w:w="1940" w:type="pct"/>
                  <w:shd w:val="clear" w:color="auto" w:fill="F2F2F2"/>
                </w:tcPr>
                <w:p w14:paraId="3CABF520" w14:textId="77777777" w:rsidR="009D0ECD" w:rsidRPr="00061EBC" w:rsidRDefault="009D0ECD" w:rsidP="009456FB">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2BE793A9" w14:textId="77777777" w:rsidR="009D0ECD" w:rsidRPr="00061EBC" w:rsidRDefault="009D0ECD" w:rsidP="009456FB">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6E18755C" w14:textId="77777777" w:rsidR="009D0ECD" w:rsidRPr="00061EBC" w:rsidRDefault="009D0ECD" w:rsidP="009456FB">
                  <w:pPr>
                    <w:jc w:val="center"/>
                    <w:rPr>
                      <w:b/>
                      <w:bCs/>
                      <w:sz w:val="22"/>
                      <w:szCs w:val="22"/>
                    </w:rPr>
                  </w:pPr>
                  <w:r w:rsidRPr="00061EBC">
                    <w:rPr>
                      <w:b/>
                      <w:bCs/>
                      <w:sz w:val="20"/>
                      <w:szCs w:val="20"/>
                    </w:rPr>
                    <w:t>Indeks</w:t>
                  </w:r>
                </w:p>
              </w:tc>
            </w:tr>
            <w:tr w:rsidR="009D0ECD" w:rsidRPr="00061EBC" w14:paraId="55C63381" w14:textId="77777777" w:rsidTr="009456FB">
              <w:trPr>
                <w:trHeight w:val="306"/>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3802D12E" w14:textId="3D331364" w:rsidR="009D0ECD" w:rsidRPr="00061EBC" w:rsidRDefault="00DB6D56" w:rsidP="009456FB">
                  <w:pPr>
                    <w:jc w:val="right"/>
                    <w:rPr>
                      <w:bCs/>
                      <w:sz w:val="22"/>
                      <w:szCs w:val="22"/>
                    </w:rPr>
                  </w:pPr>
                  <w:r>
                    <w:rPr>
                      <w:bCs/>
                      <w:sz w:val="22"/>
                      <w:szCs w:val="22"/>
                    </w:rPr>
                    <w:t>9.332,0</w:t>
                  </w:r>
                  <w:r w:rsidR="009D0ECD">
                    <w:rPr>
                      <w:bCs/>
                      <w:sz w:val="22"/>
                      <w:szCs w:val="22"/>
                    </w:rPr>
                    <w:t xml:space="preserve">0  </w:t>
                  </w:r>
                  <w:r w:rsidR="009D0ECD"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5F1FACF9" w14:textId="6F9B3C7B" w:rsidR="009D0ECD" w:rsidRPr="00061EBC" w:rsidRDefault="00DB6D56" w:rsidP="009456FB">
                  <w:pPr>
                    <w:jc w:val="right"/>
                    <w:rPr>
                      <w:bCs/>
                      <w:sz w:val="22"/>
                      <w:szCs w:val="22"/>
                    </w:rPr>
                  </w:pPr>
                  <w:r>
                    <w:rPr>
                      <w:bCs/>
                      <w:sz w:val="22"/>
                      <w:szCs w:val="22"/>
                    </w:rPr>
                    <w:t xml:space="preserve">9.332,00  </w:t>
                  </w:r>
                  <w:r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5D3BAF70" w14:textId="77777777" w:rsidR="009D0ECD" w:rsidRPr="00061EBC" w:rsidRDefault="009D0ECD" w:rsidP="009456FB">
                  <w:pPr>
                    <w:spacing w:line="360" w:lineRule="auto"/>
                    <w:jc w:val="right"/>
                    <w:rPr>
                      <w:bCs/>
                      <w:sz w:val="22"/>
                      <w:szCs w:val="22"/>
                    </w:rPr>
                  </w:pPr>
                  <w:r>
                    <w:rPr>
                      <w:bCs/>
                      <w:sz w:val="22"/>
                      <w:szCs w:val="22"/>
                    </w:rPr>
                    <w:t xml:space="preserve">100 </w:t>
                  </w:r>
                </w:p>
              </w:tc>
            </w:tr>
          </w:tbl>
          <w:p w14:paraId="2FB2B135" w14:textId="77777777" w:rsidR="009D0ECD" w:rsidRPr="00061EBC" w:rsidRDefault="009D0ECD" w:rsidP="009456FB">
            <w:pPr>
              <w:rPr>
                <w:bCs/>
              </w:rPr>
            </w:pPr>
          </w:p>
        </w:tc>
      </w:tr>
    </w:tbl>
    <w:p w14:paraId="761649C2" w14:textId="77777777" w:rsidR="009D0ECD" w:rsidRPr="00061EBC" w:rsidRDefault="009D0ECD" w:rsidP="009D0ECD"/>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993"/>
        <w:gridCol w:w="992"/>
        <w:gridCol w:w="905"/>
        <w:gridCol w:w="1083"/>
        <w:gridCol w:w="1139"/>
      </w:tblGrid>
      <w:tr w:rsidR="009D0ECD" w:rsidRPr="00061EBC" w14:paraId="25F7F878" w14:textId="77777777" w:rsidTr="00DB6D56">
        <w:trPr>
          <w:trHeight w:val="603"/>
        </w:trPr>
        <w:tc>
          <w:tcPr>
            <w:tcW w:w="1838" w:type="dxa"/>
            <w:shd w:val="clear" w:color="auto" w:fill="D9D9D9"/>
          </w:tcPr>
          <w:p w14:paraId="50189C06" w14:textId="77777777" w:rsidR="009D0ECD" w:rsidRPr="00061EBC" w:rsidRDefault="009D0ECD" w:rsidP="009456FB">
            <w:pPr>
              <w:rPr>
                <w:b/>
                <w:sz w:val="20"/>
                <w:szCs w:val="20"/>
              </w:rPr>
            </w:pPr>
            <w:r w:rsidRPr="00061EBC">
              <w:rPr>
                <w:b/>
                <w:sz w:val="20"/>
                <w:szCs w:val="20"/>
              </w:rPr>
              <w:t>Pokazatelj rezultata</w:t>
            </w:r>
          </w:p>
        </w:tc>
        <w:tc>
          <w:tcPr>
            <w:tcW w:w="2693" w:type="dxa"/>
            <w:shd w:val="clear" w:color="auto" w:fill="D9D9D9"/>
          </w:tcPr>
          <w:p w14:paraId="5B267875" w14:textId="77777777" w:rsidR="009D0ECD" w:rsidRPr="00061EBC" w:rsidRDefault="009D0ECD" w:rsidP="009456FB">
            <w:pPr>
              <w:jc w:val="center"/>
              <w:rPr>
                <w:b/>
                <w:sz w:val="20"/>
                <w:szCs w:val="20"/>
              </w:rPr>
            </w:pPr>
            <w:r w:rsidRPr="00061EBC">
              <w:rPr>
                <w:b/>
                <w:sz w:val="20"/>
                <w:szCs w:val="20"/>
              </w:rPr>
              <w:t>Definicija</w:t>
            </w:r>
          </w:p>
        </w:tc>
        <w:tc>
          <w:tcPr>
            <w:tcW w:w="993" w:type="dxa"/>
            <w:shd w:val="clear" w:color="auto" w:fill="D9D9D9"/>
          </w:tcPr>
          <w:p w14:paraId="6DE7F805" w14:textId="77777777" w:rsidR="009D0ECD" w:rsidRPr="00061EBC" w:rsidRDefault="009D0ECD" w:rsidP="009456FB">
            <w:pPr>
              <w:jc w:val="center"/>
              <w:rPr>
                <w:b/>
                <w:sz w:val="20"/>
                <w:szCs w:val="20"/>
              </w:rPr>
            </w:pPr>
            <w:r w:rsidRPr="00061EBC">
              <w:rPr>
                <w:b/>
                <w:sz w:val="20"/>
                <w:szCs w:val="20"/>
              </w:rPr>
              <w:t>Jedinica</w:t>
            </w:r>
          </w:p>
        </w:tc>
        <w:tc>
          <w:tcPr>
            <w:tcW w:w="992" w:type="dxa"/>
            <w:shd w:val="clear" w:color="auto" w:fill="D9D9D9"/>
          </w:tcPr>
          <w:p w14:paraId="7722B7A6" w14:textId="77777777" w:rsidR="009D0ECD" w:rsidRPr="00061EBC" w:rsidRDefault="009D0ECD" w:rsidP="009456FB">
            <w:pPr>
              <w:jc w:val="center"/>
              <w:rPr>
                <w:b/>
                <w:sz w:val="20"/>
                <w:szCs w:val="20"/>
              </w:rPr>
            </w:pPr>
            <w:r w:rsidRPr="00061EBC">
              <w:rPr>
                <w:b/>
                <w:sz w:val="20"/>
                <w:szCs w:val="20"/>
              </w:rPr>
              <w:t>Polazna vrijednost 2025.</w:t>
            </w:r>
          </w:p>
        </w:tc>
        <w:tc>
          <w:tcPr>
            <w:tcW w:w="905" w:type="dxa"/>
            <w:shd w:val="clear" w:color="auto" w:fill="D9D9D9"/>
          </w:tcPr>
          <w:p w14:paraId="09EC4170" w14:textId="77777777" w:rsidR="009D0ECD" w:rsidRPr="00061EBC" w:rsidRDefault="009D0ECD" w:rsidP="009456FB">
            <w:pPr>
              <w:jc w:val="center"/>
              <w:rPr>
                <w:b/>
                <w:sz w:val="20"/>
                <w:szCs w:val="20"/>
              </w:rPr>
            </w:pPr>
            <w:r w:rsidRPr="00061EBC">
              <w:rPr>
                <w:b/>
                <w:sz w:val="20"/>
                <w:szCs w:val="20"/>
              </w:rPr>
              <w:t>Izvor podataka</w:t>
            </w:r>
          </w:p>
        </w:tc>
        <w:tc>
          <w:tcPr>
            <w:tcW w:w="1083" w:type="dxa"/>
            <w:shd w:val="clear" w:color="auto" w:fill="D9D9D9"/>
          </w:tcPr>
          <w:p w14:paraId="479708FB" w14:textId="77777777" w:rsidR="009D0ECD" w:rsidRPr="00061EBC" w:rsidRDefault="009D0ECD" w:rsidP="009456FB">
            <w:pPr>
              <w:jc w:val="center"/>
              <w:rPr>
                <w:b/>
                <w:sz w:val="20"/>
                <w:szCs w:val="20"/>
              </w:rPr>
            </w:pPr>
            <w:r w:rsidRPr="00061EBC">
              <w:rPr>
                <w:b/>
                <w:sz w:val="20"/>
                <w:szCs w:val="20"/>
              </w:rPr>
              <w:t>Ciljana vrijednost 2025.</w:t>
            </w:r>
          </w:p>
        </w:tc>
        <w:tc>
          <w:tcPr>
            <w:tcW w:w="1139" w:type="dxa"/>
            <w:shd w:val="clear" w:color="auto" w:fill="D9D9D9"/>
          </w:tcPr>
          <w:p w14:paraId="08404DDE" w14:textId="77777777" w:rsidR="009D0ECD" w:rsidRPr="00061EBC" w:rsidRDefault="009D0ECD" w:rsidP="009456FB">
            <w:pPr>
              <w:jc w:val="center"/>
              <w:rPr>
                <w:b/>
                <w:sz w:val="20"/>
                <w:szCs w:val="20"/>
              </w:rPr>
            </w:pPr>
            <w:r w:rsidRPr="00061EBC">
              <w:rPr>
                <w:b/>
                <w:sz w:val="20"/>
                <w:szCs w:val="20"/>
              </w:rPr>
              <w:t>Ostvarena vrijednost 2025.</w:t>
            </w:r>
          </w:p>
        </w:tc>
      </w:tr>
      <w:tr w:rsidR="00DB6D56" w:rsidRPr="00061EBC" w14:paraId="175E107A" w14:textId="77777777" w:rsidTr="00DB6D56">
        <w:trPr>
          <w:trHeight w:val="202"/>
        </w:trPr>
        <w:tc>
          <w:tcPr>
            <w:tcW w:w="1838" w:type="dxa"/>
            <w:shd w:val="clear" w:color="auto" w:fill="auto"/>
          </w:tcPr>
          <w:p w14:paraId="3503DDA0" w14:textId="04B99A53" w:rsidR="00DB6D56" w:rsidRPr="00061EBC" w:rsidRDefault="00DB6D56" w:rsidP="00DB6D56">
            <w:pPr>
              <w:rPr>
                <w:sz w:val="22"/>
                <w:szCs w:val="22"/>
              </w:rPr>
            </w:pPr>
            <w:r w:rsidRPr="003C7892">
              <w:rPr>
                <w:rFonts w:ascii="Calibri" w:hAnsi="Calibri" w:cs="Calibri"/>
                <w:sz w:val="22"/>
                <w:szCs w:val="22"/>
              </w:rPr>
              <w:t>Broj posjetitelja na glazbenim događajima</w:t>
            </w:r>
          </w:p>
        </w:tc>
        <w:tc>
          <w:tcPr>
            <w:tcW w:w="2693" w:type="dxa"/>
            <w:shd w:val="clear" w:color="auto" w:fill="auto"/>
          </w:tcPr>
          <w:p w14:paraId="705A0848" w14:textId="503DDAA9" w:rsidR="00DB6D56" w:rsidRPr="00061EBC" w:rsidRDefault="00DB6D56" w:rsidP="00DB6D56">
            <w:pPr>
              <w:rPr>
                <w:sz w:val="22"/>
                <w:szCs w:val="22"/>
              </w:rPr>
            </w:pPr>
            <w:r w:rsidRPr="003C7892">
              <w:rPr>
                <w:rFonts w:ascii="Calibri" w:hAnsi="Calibri"/>
                <w:sz w:val="22"/>
                <w:szCs w:val="22"/>
              </w:rPr>
              <w:t>Raznolikim događanjima potaknuti veću zainteresiranost građana i učenika drugih škola u za glazbu.</w:t>
            </w:r>
          </w:p>
        </w:tc>
        <w:tc>
          <w:tcPr>
            <w:tcW w:w="993" w:type="dxa"/>
          </w:tcPr>
          <w:p w14:paraId="48FCA519" w14:textId="746643FB" w:rsidR="00DB6D56" w:rsidRPr="00061EBC" w:rsidRDefault="00DB6D56" w:rsidP="00DB6D56">
            <w:pPr>
              <w:rPr>
                <w:sz w:val="22"/>
                <w:szCs w:val="22"/>
              </w:rPr>
            </w:pPr>
            <w:r>
              <w:rPr>
                <w:sz w:val="22"/>
                <w:szCs w:val="22"/>
              </w:rPr>
              <w:t>broj</w:t>
            </w:r>
          </w:p>
        </w:tc>
        <w:tc>
          <w:tcPr>
            <w:tcW w:w="992" w:type="dxa"/>
            <w:shd w:val="clear" w:color="auto" w:fill="auto"/>
          </w:tcPr>
          <w:p w14:paraId="1F567C23" w14:textId="6054CE4C" w:rsidR="00DB6D56" w:rsidRPr="00061EBC" w:rsidRDefault="00DB6D56" w:rsidP="00DB6D56">
            <w:pPr>
              <w:jc w:val="center"/>
              <w:rPr>
                <w:sz w:val="22"/>
                <w:szCs w:val="22"/>
              </w:rPr>
            </w:pPr>
            <w:r>
              <w:rPr>
                <w:sz w:val="22"/>
                <w:szCs w:val="22"/>
              </w:rPr>
              <w:t>0</w:t>
            </w:r>
          </w:p>
        </w:tc>
        <w:tc>
          <w:tcPr>
            <w:tcW w:w="905" w:type="dxa"/>
          </w:tcPr>
          <w:p w14:paraId="53E50C34" w14:textId="7E7A7F5E" w:rsidR="00DB6D56" w:rsidRPr="00061EBC" w:rsidRDefault="00DB6D56" w:rsidP="00DB6D56">
            <w:pPr>
              <w:jc w:val="center"/>
              <w:rPr>
                <w:sz w:val="22"/>
                <w:szCs w:val="22"/>
              </w:rPr>
            </w:pPr>
            <w:r>
              <w:rPr>
                <w:sz w:val="22"/>
                <w:szCs w:val="22"/>
              </w:rPr>
              <w:t>Osobni zapis</w:t>
            </w:r>
          </w:p>
        </w:tc>
        <w:tc>
          <w:tcPr>
            <w:tcW w:w="1083" w:type="dxa"/>
            <w:shd w:val="clear" w:color="auto" w:fill="auto"/>
          </w:tcPr>
          <w:p w14:paraId="752685E5" w14:textId="01EF69D4" w:rsidR="00DB6D56" w:rsidRDefault="00DB6D56" w:rsidP="00DB6D56">
            <w:pPr>
              <w:jc w:val="center"/>
              <w:rPr>
                <w:sz w:val="22"/>
                <w:szCs w:val="22"/>
              </w:rPr>
            </w:pPr>
            <w:r>
              <w:rPr>
                <w:sz w:val="22"/>
                <w:szCs w:val="22"/>
              </w:rPr>
              <w:t>300</w:t>
            </w:r>
          </w:p>
          <w:p w14:paraId="61EB95BB" w14:textId="77777777" w:rsidR="00DB6D56" w:rsidRDefault="00DB6D56" w:rsidP="00DB6D56">
            <w:pPr>
              <w:jc w:val="center"/>
              <w:rPr>
                <w:sz w:val="22"/>
                <w:szCs w:val="22"/>
              </w:rPr>
            </w:pPr>
          </w:p>
          <w:p w14:paraId="1511F74B" w14:textId="58BBA4E8" w:rsidR="00DB6D56" w:rsidRPr="00061EBC" w:rsidRDefault="00DB6D56" w:rsidP="00DB6D56">
            <w:pPr>
              <w:jc w:val="center"/>
              <w:rPr>
                <w:sz w:val="22"/>
                <w:szCs w:val="22"/>
              </w:rPr>
            </w:pPr>
          </w:p>
        </w:tc>
        <w:tc>
          <w:tcPr>
            <w:tcW w:w="1139" w:type="dxa"/>
          </w:tcPr>
          <w:p w14:paraId="6D48A7E6" w14:textId="61B4E2DD" w:rsidR="00DB6D56" w:rsidRPr="00061EBC" w:rsidRDefault="00DB6D56" w:rsidP="00DB6D56">
            <w:pPr>
              <w:jc w:val="center"/>
              <w:rPr>
                <w:sz w:val="22"/>
                <w:szCs w:val="22"/>
              </w:rPr>
            </w:pPr>
            <w:r>
              <w:rPr>
                <w:sz w:val="22"/>
                <w:szCs w:val="22"/>
              </w:rPr>
              <w:t>300</w:t>
            </w:r>
          </w:p>
        </w:tc>
      </w:tr>
    </w:tbl>
    <w:p w14:paraId="0EAADDC8" w14:textId="77777777" w:rsidR="009D0ECD" w:rsidRPr="00061EBC" w:rsidRDefault="009D0ECD" w:rsidP="009D0ECD"/>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DB6D56" w:rsidRPr="00061EBC" w14:paraId="313CAC63" w14:textId="77777777" w:rsidTr="009456FB">
        <w:trPr>
          <w:trHeight w:val="526"/>
        </w:trPr>
        <w:tc>
          <w:tcPr>
            <w:tcW w:w="2435" w:type="dxa"/>
            <w:shd w:val="clear" w:color="auto" w:fill="D9D9D9"/>
          </w:tcPr>
          <w:p w14:paraId="1B725952" w14:textId="77777777" w:rsidR="00DB6D56" w:rsidRPr="00061EBC" w:rsidRDefault="00DB6D56" w:rsidP="009456FB">
            <w:pPr>
              <w:rPr>
                <w:b/>
                <w:bCs/>
              </w:rPr>
            </w:pPr>
            <w:r w:rsidRPr="00061EBC">
              <w:rPr>
                <w:b/>
                <w:bCs/>
              </w:rPr>
              <w:t>Aktivnost/ Projekt</w:t>
            </w:r>
          </w:p>
        </w:tc>
        <w:tc>
          <w:tcPr>
            <w:tcW w:w="1548" w:type="dxa"/>
            <w:shd w:val="clear" w:color="auto" w:fill="auto"/>
          </w:tcPr>
          <w:p w14:paraId="0CD94E5F" w14:textId="0BCDD628" w:rsidR="00DB6D56" w:rsidRPr="00061EBC" w:rsidRDefault="00DB6D56" w:rsidP="00DB6D56">
            <w:pPr>
              <w:rPr>
                <w:b/>
                <w:bCs/>
              </w:rPr>
            </w:pPr>
            <w:r>
              <w:rPr>
                <w:b/>
                <w:bCs/>
                <w:color w:val="000000"/>
              </w:rPr>
              <w:t>T400176</w:t>
            </w:r>
          </w:p>
        </w:tc>
        <w:tc>
          <w:tcPr>
            <w:tcW w:w="5671" w:type="dxa"/>
            <w:shd w:val="clear" w:color="auto" w:fill="auto"/>
          </w:tcPr>
          <w:p w14:paraId="07A0531B" w14:textId="42E1D351" w:rsidR="00DB6D56" w:rsidRDefault="00DB6D56" w:rsidP="009456FB">
            <w:pPr>
              <w:rPr>
                <w:b/>
                <w:bCs/>
                <w:color w:val="000000"/>
              </w:rPr>
            </w:pPr>
            <w:r>
              <w:rPr>
                <w:b/>
                <w:bCs/>
                <w:color w:val="000000"/>
              </w:rPr>
              <w:t>Upoznajmo gudačku obitelj</w:t>
            </w:r>
          </w:p>
          <w:p w14:paraId="2CA0D5F4" w14:textId="77777777" w:rsidR="00DB6D56" w:rsidRPr="00061EBC" w:rsidRDefault="00DB6D56" w:rsidP="009456FB">
            <w:pPr>
              <w:rPr>
                <w:b/>
                <w:bCs/>
              </w:rPr>
            </w:pPr>
          </w:p>
        </w:tc>
      </w:tr>
      <w:tr w:rsidR="00DB6D56" w:rsidRPr="00061EBC" w14:paraId="6D004900" w14:textId="77777777" w:rsidTr="009456FB">
        <w:trPr>
          <w:trHeight w:val="526"/>
        </w:trPr>
        <w:tc>
          <w:tcPr>
            <w:tcW w:w="2435" w:type="dxa"/>
            <w:shd w:val="clear" w:color="auto" w:fill="D9D9D9"/>
          </w:tcPr>
          <w:p w14:paraId="7FAE1506" w14:textId="77777777" w:rsidR="00DB6D56" w:rsidRPr="00061EBC" w:rsidRDefault="00DB6D56" w:rsidP="009456FB">
            <w:pPr>
              <w:rPr>
                <w:b/>
                <w:bCs/>
                <w:sz w:val="22"/>
                <w:szCs w:val="22"/>
              </w:rPr>
            </w:pPr>
            <w:r w:rsidRPr="00061EBC">
              <w:rPr>
                <w:b/>
                <w:bCs/>
                <w:sz w:val="22"/>
                <w:szCs w:val="22"/>
              </w:rPr>
              <w:t>Zakonska i druga pravna osnova</w:t>
            </w:r>
          </w:p>
        </w:tc>
        <w:tc>
          <w:tcPr>
            <w:tcW w:w="7219" w:type="dxa"/>
            <w:gridSpan w:val="2"/>
            <w:shd w:val="clear" w:color="auto" w:fill="auto"/>
          </w:tcPr>
          <w:p w14:paraId="546976D2" w14:textId="77777777" w:rsidR="00DB6D56" w:rsidRPr="00B91420" w:rsidRDefault="00DB6D56" w:rsidP="009456FB">
            <w:pPr>
              <w:autoSpaceDE w:val="0"/>
              <w:autoSpaceDN w:val="0"/>
              <w:adjustRightInd w:val="0"/>
              <w:spacing w:line="360" w:lineRule="auto"/>
              <w:rPr>
                <w:rFonts w:ascii="Calibri" w:hAnsi="Calibri" w:cs="Calibri"/>
                <w:sz w:val="22"/>
                <w:szCs w:val="22"/>
              </w:rPr>
            </w:pPr>
            <w:r>
              <w:rPr>
                <w:rFonts w:ascii="Calibri" w:hAnsi="Calibri" w:cs="Calibri"/>
                <w:sz w:val="22"/>
                <w:szCs w:val="22"/>
              </w:rPr>
              <w:t>Zakon o kulturnim vijećima i financiranju javnih potreba u kulturi</w:t>
            </w:r>
          </w:p>
        </w:tc>
      </w:tr>
      <w:tr w:rsidR="00DB6D56" w:rsidRPr="00061EBC" w14:paraId="1AF8B74F" w14:textId="77777777" w:rsidTr="009456FB">
        <w:trPr>
          <w:trHeight w:val="261"/>
        </w:trPr>
        <w:tc>
          <w:tcPr>
            <w:tcW w:w="2435" w:type="dxa"/>
            <w:shd w:val="clear" w:color="auto" w:fill="D9D9D9"/>
          </w:tcPr>
          <w:p w14:paraId="3EFD88B9" w14:textId="77777777" w:rsidR="00DB6D56" w:rsidRPr="00061EBC" w:rsidRDefault="00DB6D56" w:rsidP="009456FB">
            <w:pPr>
              <w:rPr>
                <w:b/>
                <w:bCs/>
                <w:sz w:val="22"/>
                <w:szCs w:val="22"/>
              </w:rPr>
            </w:pPr>
            <w:r w:rsidRPr="00061EBC">
              <w:rPr>
                <w:b/>
                <w:bCs/>
                <w:sz w:val="22"/>
                <w:szCs w:val="22"/>
              </w:rPr>
              <w:lastRenderedPageBreak/>
              <w:t xml:space="preserve">Opis aktivnosti / projekta </w:t>
            </w:r>
          </w:p>
        </w:tc>
        <w:tc>
          <w:tcPr>
            <w:tcW w:w="7219" w:type="dxa"/>
            <w:gridSpan w:val="2"/>
            <w:shd w:val="clear" w:color="auto" w:fill="auto"/>
          </w:tcPr>
          <w:p w14:paraId="1F7307A3" w14:textId="289A4321" w:rsidR="00DB6D56" w:rsidRPr="00325178" w:rsidRDefault="00FF42BC" w:rsidP="009456FB">
            <w:pPr>
              <w:autoSpaceDE w:val="0"/>
              <w:autoSpaceDN w:val="0"/>
              <w:adjustRightInd w:val="0"/>
              <w:spacing w:line="360" w:lineRule="auto"/>
              <w:jc w:val="both"/>
              <w:rPr>
                <w:rFonts w:ascii="Calibri" w:hAnsi="Calibri" w:cs="Calibri"/>
                <w:sz w:val="22"/>
                <w:szCs w:val="22"/>
              </w:rPr>
            </w:pPr>
            <w:r>
              <w:rPr>
                <w:rFonts w:ascii="Calibri" w:hAnsi="Calibri" w:cs="Calibri"/>
                <w:sz w:val="22"/>
                <w:szCs w:val="22"/>
              </w:rPr>
              <w:t xml:space="preserve">Gudački odjel Glazbene škole Josipa </w:t>
            </w:r>
            <w:proofErr w:type="spellStart"/>
            <w:r>
              <w:rPr>
                <w:rFonts w:ascii="Calibri" w:hAnsi="Calibri" w:cs="Calibri"/>
                <w:sz w:val="22"/>
                <w:szCs w:val="22"/>
              </w:rPr>
              <w:t>Hatzea</w:t>
            </w:r>
            <w:proofErr w:type="spellEnd"/>
            <w:r>
              <w:rPr>
                <w:rFonts w:ascii="Calibri" w:hAnsi="Calibri" w:cs="Calibri"/>
                <w:sz w:val="22"/>
                <w:szCs w:val="22"/>
              </w:rPr>
              <w:t xml:space="preserve"> je posjetio više lokacija gdje su na zanimljiv i kreativan način predstavili priču o Crvenkapici ispričana glazbom, a ne riječima. Osim predstave, djeca iz Virovitice, </w:t>
            </w:r>
            <w:proofErr w:type="spellStart"/>
            <w:r>
              <w:rPr>
                <w:rFonts w:ascii="Calibri" w:hAnsi="Calibri" w:cs="Calibri"/>
                <w:sz w:val="22"/>
                <w:szCs w:val="22"/>
              </w:rPr>
              <w:t>Račino</w:t>
            </w:r>
            <w:bookmarkStart w:id="1" w:name="_GoBack"/>
            <w:bookmarkEnd w:id="1"/>
            <w:r>
              <w:rPr>
                <w:rFonts w:ascii="Calibri" w:hAnsi="Calibri" w:cs="Calibri"/>
                <w:sz w:val="22"/>
                <w:szCs w:val="22"/>
              </w:rPr>
              <w:t>vca</w:t>
            </w:r>
            <w:proofErr w:type="spellEnd"/>
            <w:r>
              <w:rPr>
                <w:rFonts w:ascii="Calibri" w:hAnsi="Calibri" w:cs="Calibri"/>
                <w:sz w:val="22"/>
                <w:szCs w:val="22"/>
              </w:rPr>
              <w:t xml:space="preserve"> i</w:t>
            </w:r>
            <w:r w:rsidR="009456FB">
              <w:rPr>
                <w:rFonts w:ascii="Calibri" w:hAnsi="Calibri" w:cs="Calibri"/>
                <w:sz w:val="22"/>
                <w:szCs w:val="22"/>
              </w:rPr>
              <w:t xml:space="preserve"> Požege</w:t>
            </w:r>
            <w:r>
              <w:rPr>
                <w:rFonts w:ascii="Calibri" w:hAnsi="Calibri" w:cs="Calibri"/>
                <w:sz w:val="22"/>
                <w:szCs w:val="22"/>
              </w:rPr>
              <w:t xml:space="preserve"> su imali priliku i zasvirati na instrumentima.</w:t>
            </w:r>
          </w:p>
        </w:tc>
      </w:tr>
      <w:tr w:rsidR="00DB6D56" w:rsidRPr="00061EBC" w14:paraId="1C6F1779" w14:textId="77777777" w:rsidTr="009456FB">
        <w:trPr>
          <w:trHeight w:val="261"/>
        </w:trPr>
        <w:tc>
          <w:tcPr>
            <w:tcW w:w="2435" w:type="dxa"/>
            <w:shd w:val="clear" w:color="auto" w:fill="D9D9D9"/>
          </w:tcPr>
          <w:p w14:paraId="529D02ED" w14:textId="77777777" w:rsidR="00DB6D56" w:rsidRPr="00061EBC" w:rsidRDefault="00DB6D56" w:rsidP="009456FB">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71426D7C" w14:textId="147EEEA5" w:rsidR="00DB6D56" w:rsidRPr="00B91420" w:rsidRDefault="009456FB" w:rsidP="009456FB">
            <w:pPr>
              <w:autoSpaceDE w:val="0"/>
              <w:autoSpaceDN w:val="0"/>
              <w:adjustRightInd w:val="0"/>
              <w:spacing w:line="360" w:lineRule="auto"/>
              <w:rPr>
                <w:rFonts w:ascii="Calibri" w:hAnsi="Calibri" w:cs="Calibri"/>
                <w:sz w:val="22"/>
                <w:szCs w:val="22"/>
              </w:rPr>
            </w:pPr>
            <w:r>
              <w:rPr>
                <w:rFonts w:ascii="Calibri" w:hAnsi="Calibri" w:cs="Calibri"/>
                <w:bCs/>
                <w:color w:val="000000"/>
                <w:sz w:val="22"/>
                <w:szCs w:val="22"/>
              </w:rPr>
              <w:t>Cilj je ostvaren uz manje troškova nego što je planirano</w:t>
            </w:r>
          </w:p>
        </w:tc>
      </w:tr>
      <w:tr w:rsidR="00DB6D56" w:rsidRPr="00061EBC" w14:paraId="606BE16E" w14:textId="77777777" w:rsidTr="009456FB">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DB6D56" w:rsidRPr="00061EBC" w14:paraId="1F0720B8" w14:textId="77777777" w:rsidTr="009456FB">
              <w:trPr>
                <w:trHeight w:val="183"/>
              </w:trPr>
              <w:tc>
                <w:tcPr>
                  <w:tcW w:w="1940" w:type="pct"/>
                  <w:shd w:val="clear" w:color="auto" w:fill="F2F2F2"/>
                </w:tcPr>
                <w:p w14:paraId="6CE4464F" w14:textId="77777777" w:rsidR="00DB6D56" w:rsidRPr="00061EBC" w:rsidRDefault="00DB6D56" w:rsidP="009456FB">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0C6A3E3D" w14:textId="77777777" w:rsidR="00DB6D56" w:rsidRPr="00061EBC" w:rsidRDefault="00DB6D56" w:rsidP="009456FB">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62E24F3F" w14:textId="77777777" w:rsidR="00DB6D56" w:rsidRPr="00061EBC" w:rsidRDefault="00DB6D56" w:rsidP="009456FB">
                  <w:pPr>
                    <w:jc w:val="center"/>
                    <w:rPr>
                      <w:b/>
                      <w:bCs/>
                      <w:sz w:val="22"/>
                      <w:szCs w:val="22"/>
                    </w:rPr>
                  </w:pPr>
                  <w:r w:rsidRPr="00061EBC">
                    <w:rPr>
                      <w:b/>
                      <w:bCs/>
                      <w:sz w:val="20"/>
                      <w:szCs w:val="20"/>
                    </w:rPr>
                    <w:t>Indeks</w:t>
                  </w:r>
                </w:p>
              </w:tc>
            </w:tr>
            <w:tr w:rsidR="00DB6D56" w:rsidRPr="00061EBC" w14:paraId="60C82AF2" w14:textId="77777777" w:rsidTr="009456FB">
              <w:trPr>
                <w:trHeight w:val="306"/>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6F7EFDD8" w14:textId="5B2EEECF" w:rsidR="00DB6D56" w:rsidRPr="00061EBC" w:rsidRDefault="009456FB" w:rsidP="009456FB">
                  <w:pPr>
                    <w:jc w:val="right"/>
                    <w:rPr>
                      <w:bCs/>
                      <w:sz w:val="22"/>
                      <w:szCs w:val="22"/>
                    </w:rPr>
                  </w:pPr>
                  <w:r>
                    <w:rPr>
                      <w:bCs/>
                      <w:sz w:val="22"/>
                      <w:szCs w:val="22"/>
                    </w:rPr>
                    <w:t>8.315,80</w:t>
                  </w:r>
                  <w:r w:rsidR="00DB6D56">
                    <w:rPr>
                      <w:bCs/>
                      <w:sz w:val="22"/>
                      <w:szCs w:val="22"/>
                    </w:rPr>
                    <w:t xml:space="preserve">  </w:t>
                  </w:r>
                  <w:r w:rsidR="00DB6D56"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5DD40DA" w14:textId="4200522C" w:rsidR="00DB6D56" w:rsidRPr="00061EBC" w:rsidRDefault="009456FB" w:rsidP="009456FB">
                  <w:pPr>
                    <w:jc w:val="right"/>
                    <w:rPr>
                      <w:bCs/>
                      <w:sz w:val="22"/>
                      <w:szCs w:val="22"/>
                    </w:rPr>
                  </w:pPr>
                  <w:r>
                    <w:rPr>
                      <w:bCs/>
                      <w:sz w:val="22"/>
                      <w:szCs w:val="22"/>
                    </w:rPr>
                    <w:t xml:space="preserve">6.751,40  </w:t>
                  </w:r>
                  <w:r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440DCEED" w14:textId="7CB5241E" w:rsidR="00DB6D56" w:rsidRPr="00061EBC" w:rsidRDefault="009456FB" w:rsidP="009456FB">
                  <w:pPr>
                    <w:spacing w:line="360" w:lineRule="auto"/>
                    <w:jc w:val="right"/>
                    <w:rPr>
                      <w:bCs/>
                      <w:sz w:val="22"/>
                      <w:szCs w:val="22"/>
                    </w:rPr>
                  </w:pPr>
                  <w:r>
                    <w:rPr>
                      <w:bCs/>
                      <w:sz w:val="22"/>
                      <w:szCs w:val="22"/>
                    </w:rPr>
                    <w:t>81,19</w:t>
                  </w:r>
                  <w:r w:rsidR="00DB6D56">
                    <w:rPr>
                      <w:bCs/>
                      <w:sz w:val="22"/>
                      <w:szCs w:val="22"/>
                    </w:rPr>
                    <w:t xml:space="preserve"> </w:t>
                  </w:r>
                </w:p>
              </w:tc>
            </w:tr>
          </w:tbl>
          <w:p w14:paraId="7A245F60" w14:textId="77777777" w:rsidR="00DB6D56" w:rsidRPr="00061EBC" w:rsidRDefault="00DB6D56" w:rsidP="009456FB">
            <w:pPr>
              <w:rPr>
                <w:bCs/>
              </w:rPr>
            </w:pPr>
          </w:p>
        </w:tc>
      </w:tr>
    </w:tbl>
    <w:p w14:paraId="25B42708" w14:textId="77777777" w:rsidR="00DB6D56" w:rsidRPr="00061EBC" w:rsidRDefault="00DB6D56" w:rsidP="00DB6D56"/>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993"/>
        <w:gridCol w:w="992"/>
        <w:gridCol w:w="905"/>
        <w:gridCol w:w="1083"/>
        <w:gridCol w:w="1139"/>
      </w:tblGrid>
      <w:tr w:rsidR="00DB6D56" w:rsidRPr="00061EBC" w14:paraId="2266ECC4" w14:textId="77777777" w:rsidTr="009456FB">
        <w:trPr>
          <w:trHeight w:val="603"/>
        </w:trPr>
        <w:tc>
          <w:tcPr>
            <w:tcW w:w="1838" w:type="dxa"/>
            <w:shd w:val="clear" w:color="auto" w:fill="D9D9D9"/>
          </w:tcPr>
          <w:p w14:paraId="0B4A313B" w14:textId="77777777" w:rsidR="00DB6D56" w:rsidRPr="00061EBC" w:rsidRDefault="00DB6D56" w:rsidP="009456FB">
            <w:pPr>
              <w:rPr>
                <w:b/>
                <w:sz w:val="20"/>
                <w:szCs w:val="20"/>
              </w:rPr>
            </w:pPr>
            <w:r w:rsidRPr="00061EBC">
              <w:rPr>
                <w:b/>
                <w:sz w:val="20"/>
                <w:szCs w:val="20"/>
              </w:rPr>
              <w:t>Pokazatelj rezultata</w:t>
            </w:r>
          </w:p>
        </w:tc>
        <w:tc>
          <w:tcPr>
            <w:tcW w:w="2693" w:type="dxa"/>
            <w:shd w:val="clear" w:color="auto" w:fill="D9D9D9"/>
          </w:tcPr>
          <w:p w14:paraId="384F5750" w14:textId="77777777" w:rsidR="00DB6D56" w:rsidRPr="00061EBC" w:rsidRDefault="00DB6D56" w:rsidP="009456FB">
            <w:pPr>
              <w:jc w:val="center"/>
              <w:rPr>
                <w:b/>
                <w:sz w:val="20"/>
                <w:szCs w:val="20"/>
              </w:rPr>
            </w:pPr>
            <w:r w:rsidRPr="00061EBC">
              <w:rPr>
                <w:b/>
                <w:sz w:val="20"/>
                <w:szCs w:val="20"/>
              </w:rPr>
              <w:t>Definicija</w:t>
            </w:r>
          </w:p>
        </w:tc>
        <w:tc>
          <w:tcPr>
            <w:tcW w:w="993" w:type="dxa"/>
            <w:shd w:val="clear" w:color="auto" w:fill="D9D9D9"/>
          </w:tcPr>
          <w:p w14:paraId="56D5585A" w14:textId="77777777" w:rsidR="00DB6D56" w:rsidRPr="00061EBC" w:rsidRDefault="00DB6D56" w:rsidP="009456FB">
            <w:pPr>
              <w:jc w:val="center"/>
              <w:rPr>
                <w:b/>
                <w:sz w:val="20"/>
                <w:szCs w:val="20"/>
              </w:rPr>
            </w:pPr>
            <w:r w:rsidRPr="00061EBC">
              <w:rPr>
                <w:b/>
                <w:sz w:val="20"/>
                <w:szCs w:val="20"/>
              </w:rPr>
              <w:t>Jedinica</w:t>
            </w:r>
          </w:p>
        </w:tc>
        <w:tc>
          <w:tcPr>
            <w:tcW w:w="992" w:type="dxa"/>
            <w:shd w:val="clear" w:color="auto" w:fill="D9D9D9"/>
          </w:tcPr>
          <w:p w14:paraId="51AB48B0" w14:textId="77777777" w:rsidR="00DB6D56" w:rsidRPr="00061EBC" w:rsidRDefault="00DB6D56" w:rsidP="009456FB">
            <w:pPr>
              <w:jc w:val="center"/>
              <w:rPr>
                <w:b/>
                <w:sz w:val="20"/>
                <w:szCs w:val="20"/>
              </w:rPr>
            </w:pPr>
            <w:r w:rsidRPr="00061EBC">
              <w:rPr>
                <w:b/>
                <w:sz w:val="20"/>
                <w:szCs w:val="20"/>
              </w:rPr>
              <w:t>Polazna vrijednost 2025.</w:t>
            </w:r>
          </w:p>
        </w:tc>
        <w:tc>
          <w:tcPr>
            <w:tcW w:w="905" w:type="dxa"/>
            <w:shd w:val="clear" w:color="auto" w:fill="D9D9D9"/>
          </w:tcPr>
          <w:p w14:paraId="33107988" w14:textId="77777777" w:rsidR="00DB6D56" w:rsidRPr="00061EBC" w:rsidRDefault="00DB6D56" w:rsidP="009456FB">
            <w:pPr>
              <w:jc w:val="center"/>
              <w:rPr>
                <w:b/>
                <w:sz w:val="20"/>
                <w:szCs w:val="20"/>
              </w:rPr>
            </w:pPr>
            <w:r w:rsidRPr="00061EBC">
              <w:rPr>
                <w:b/>
                <w:sz w:val="20"/>
                <w:szCs w:val="20"/>
              </w:rPr>
              <w:t>Izvor podataka</w:t>
            </w:r>
          </w:p>
        </w:tc>
        <w:tc>
          <w:tcPr>
            <w:tcW w:w="1083" w:type="dxa"/>
            <w:shd w:val="clear" w:color="auto" w:fill="D9D9D9"/>
          </w:tcPr>
          <w:p w14:paraId="1A1317F9" w14:textId="77777777" w:rsidR="00DB6D56" w:rsidRPr="00061EBC" w:rsidRDefault="00DB6D56" w:rsidP="009456FB">
            <w:pPr>
              <w:jc w:val="center"/>
              <w:rPr>
                <w:b/>
                <w:sz w:val="20"/>
                <w:szCs w:val="20"/>
              </w:rPr>
            </w:pPr>
            <w:r w:rsidRPr="00061EBC">
              <w:rPr>
                <w:b/>
                <w:sz w:val="20"/>
                <w:szCs w:val="20"/>
              </w:rPr>
              <w:t>Ciljana vrijednost 2025.</w:t>
            </w:r>
          </w:p>
        </w:tc>
        <w:tc>
          <w:tcPr>
            <w:tcW w:w="1139" w:type="dxa"/>
            <w:shd w:val="clear" w:color="auto" w:fill="D9D9D9"/>
          </w:tcPr>
          <w:p w14:paraId="698B5C75" w14:textId="77777777" w:rsidR="00DB6D56" w:rsidRPr="00061EBC" w:rsidRDefault="00DB6D56" w:rsidP="009456FB">
            <w:pPr>
              <w:jc w:val="center"/>
              <w:rPr>
                <w:b/>
                <w:sz w:val="20"/>
                <w:szCs w:val="20"/>
              </w:rPr>
            </w:pPr>
            <w:r w:rsidRPr="00061EBC">
              <w:rPr>
                <w:b/>
                <w:sz w:val="20"/>
                <w:szCs w:val="20"/>
              </w:rPr>
              <w:t>Ostvarena vrijednost 2025.</w:t>
            </w:r>
          </w:p>
        </w:tc>
      </w:tr>
      <w:tr w:rsidR="00DB6D56" w:rsidRPr="00061EBC" w14:paraId="265A9D6D" w14:textId="77777777" w:rsidTr="009456FB">
        <w:trPr>
          <w:trHeight w:val="202"/>
        </w:trPr>
        <w:tc>
          <w:tcPr>
            <w:tcW w:w="1838" w:type="dxa"/>
            <w:shd w:val="clear" w:color="auto" w:fill="auto"/>
          </w:tcPr>
          <w:p w14:paraId="6195E322" w14:textId="61C21176" w:rsidR="00DB6D56" w:rsidRPr="00061EBC" w:rsidRDefault="009456FB" w:rsidP="009456FB">
            <w:pPr>
              <w:rPr>
                <w:sz w:val="22"/>
                <w:szCs w:val="22"/>
              </w:rPr>
            </w:pPr>
            <w:r>
              <w:rPr>
                <w:rFonts w:ascii="Calibri" w:hAnsi="Calibri" w:cs="Calibri"/>
                <w:sz w:val="22"/>
                <w:szCs w:val="22"/>
              </w:rPr>
              <w:t>Uspješno proveden projekt prema planiranim aktivnostima</w:t>
            </w:r>
          </w:p>
        </w:tc>
        <w:tc>
          <w:tcPr>
            <w:tcW w:w="2693" w:type="dxa"/>
            <w:shd w:val="clear" w:color="auto" w:fill="auto"/>
          </w:tcPr>
          <w:p w14:paraId="4E377794" w14:textId="47CE156C" w:rsidR="00DB6D56" w:rsidRPr="00061EBC" w:rsidRDefault="009456FB" w:rsidP="009456FB">
            <w:pPr>
              <w:rPr>
                <w:sz w:val="22"/>
                <w:szCs w:val="22"/>
              </w:rPr>
            </w:pPr>
            <w:r>
              <w:rPr>
                <w:rFonts w:ascii="Calibri" w:hAnsi="Calibri"/>
                <w:sz w:val="22"/>
                <w:szCs w:val="22"/>
              </w:rPr>
              <w:t>Upoznavanje djece s gudačkim instrumentima te zainteresirati djecu za sudjelovanje na projektu</w:t>
            </w:r>
          </w:p>
        </w:tc>
        <w:tc>
          <w:tcPr>
            <w:tcW w:w="993" w:type="dxa"/>
          </w:tcPr>
          <w:p w14:paraId="40F335A4" w14:textId="18939E78" w:rsidR="00DB6D56" w:rsidRPr="00061EBC" w:rsidRDefault="009456FB" w:rsidP="009456FB">
            <w:pPr>
              <w:rPr>
                <w:sz w:val="22"/>
                <w:szCs w:val="22"/>
              </w:rPr>
            </w:pPr>
            <w:r>
              <w:rPr>
                <w:sz w:val="22"/>
                <w:szCs w:val="22"/>
              </w:rPr>
              <w:t>postotak</w:t>
            </w:r>
          </w:p>
        </w:tc>
        <w:tc>
          <w:tcPr>
            <w:tcW w:w="992" w:type="dxa"/>
            <w:shd w:val="clear" w:color="auto" w:fill="auto"/>
          </w:tcPr>
          <w:p w14:paraId="4D5DBC5A" w14:textId="77777777" w:rsidR="00DB6D56" w:rsidRPr="00061EBC" w:rsidRDefault="00DB6D56" w:rsidP="009456FB">
            <w:pPr>
              <w:jc w:val="center"/>
              <w:rPr>
                <w:sz w:val="22"/>
                <w:szCs w:val="22"/>
              </w:rPr>
            </w:pPr>
            <w:r>
              <w:rPr>
                <w:sz w:val="22"/>
                <w:szCs w:val="22"/>
              </w:rPr>
              <w:t>0</w:t>
            </w:r>
          </w:p>
        </w:tc>
        <w:tc>
          <w:tcPr>
            <w:tcW w:w="905" w:type="dxa"/>
          </w:tcPr>
          <w:p w14:paraId="200FB87E" w14:textId="77777777" w:rsidR="00DB6D56" w:rsidRPr="00061EBC" w:rsidRDefault="00DB6D56" w:rsidP="009456FB">
            <w:pPr>
              <w:jc w:val="center"/>
              <w:rPr>
                <w:sz w:val="22"/>
                <w:szCs w:val="22"/>
              </w:rPr>
            </w:pPr>
            <w:r>
              <w:rPr>
                <w:sz w:val="22"/>
                <w:szCs w:val="22"/>
              </w:rPr>
              <w:t>Osobni zapis</w:t>
            </w:r>
          </w:p>
        </w:tc>
        <w:tc>
          <w:tcPr>
            <w:tcW w:w="1083" w:type="dxa"/>
            <w:shd w:val="clear" w:color="auto" w:fill="auto"/>
          </w:tcPr>
          <w:p w14:paraId="16256D8D" w14:textId="30203E28" w:rsidR="00DB6D56" w:rsidRDefault="009456FB" w:rsidP="009456FB">
            <w:pPr>
              <w:jc w:val="center"/>
              <w:rPr>
                <w:sz w:val="22"/>
                <w:szCs w:val="22"/>
              </w:rPr>
            </w:pPr>
            <w:r>
              <w:rPr>
                <w:sz w:val="22"/>
                <w:szCs w:val="22"/>
              </w:rPr>
              <w:t>1</w:t>
            </w:r>
            <w:r w:rsidR="00DB6D56">
              <w:rPr>
                <w:sz w:val="22"/>
                <w:szCs w:val="22"/>
              </w:rPr>
              <w:t>00</w:t>
            </w:r>
          </w:p>
          <w:p w14:paraId="34E88168" w14:textId="77777777" w:rsidR="00DB6D56" w:rsidRDefault="00DB6D56" w:rsidP="009456FB">
            <w:pPr>
              <w:jc w:val="center"/>
              <w:rPr>
                <w:sz w:val="22"/>
                <w:szCs w:val="22"/>
              </w:rPr>
            </w:pPr>
          </w:p>
          <w:p w14:paraId="56B93BAF" w14:textId="77777777" w:rsidR="00DB6D56" w:rsidRPr="00061EBC" w:rsidRDefault="00DB6D56" w:rsidP="009456FB">
            <w:pPr>
              <w:jc w:val="center"/>
              <w:rPr>
                <w:sz w:val="22"/>
                <w:szCs w:val="22"/>
              </w:rPr>
            </w:pPr>
          </w:p>
        </w:tc>
        <w:tc>
          <w:tcPr>
            <w:tcW w:w="1139" w:type="dxa"/>
          </w:tcPr>
          <w:p w14:paraId="1B339EAA" w14:textId="137F5231" w:rsidR="00DB6D56" w:rsidRPr="00061EBC" w:rsidRDefault="009456FB" w:rsidP="009456FB">
            <w:pPr>
              <w:jc w:val="center"/>
              <w:rPr>
                <w:sz w:val="22"/>
                <w:szCs w:val="22"/>
              </w:rPr>
            </w:pPr>
            <w:r>
              <w:rPr>
                <w:sz w:val="22"/>
                <w:szCs w:val="22"/>
              </w:rPr>
              <w:t>1</w:t>
            </w:r>
            <w:r w:rsidR="00DB6D56">
              <w:rPr>
                <w:sz w:val="22"/>
                <w:szCs w:val="22"/>
              </w:rPr>
              <w:t>00</w:t>
            </w:r>
          </w:p>
        </w:tc>
      </w:tr>
    </w:tbl>
    <w:p w14:paraId="4F208AC6" w14:textId="77777777" w:rsidR="009D0ECD" w:rsidRDefault="009D0ECD" w:rsidP="005D1372"/>
    <w:p w14:paraId="4051C51F" w14:textId="77777777" w:rsidR="009456FB" w:rsidRDefault="009456FB" w:rsidP="005D1372"/>
    <w:p w14:paraId="00FB3626" w14:textId="77777777" w:rsidR="009456FB" w:rsidRPr="00061EBC" w:rsidRDefault="009456FB" w:rsidP="009456FB"/>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993"/>
        <w:gridCol w:w="992"/>
        <w:gridCol w:w="905"/>
        <w:gridCol w:w="1083"/>
        <w:gridCol w:w="1139"/>
      </w:tblGrid>
      <w:tr w:rsidR="009456FB" w:rsidRPr="00061EBC" w14:paraId="498DC726" w14:textId="77777777" w:rsidTr="009456FB">
        <w:trPr>
          <w:trHeight w:val="603"/>
        </w:trPr>
        <w:tc>
          <w:tcPr>
            <w:tcW w:w="1838" w:type="dxa"/>
            <w:shd w:val="clear" w:color="auto" w:fill="D9D9D9"/>
          </w:tcPr>
          <w:p w14:paraId="4059072D" w14:textId="77777777" w:rsidR="009456FB" w:rsidRPr="00061EBC" w:rsidRDefault="009456FB" w:rsidP="009456FB">
            <w:pPr>
              <w:rPr>
                <w:b/>
                <w:sz w:val="20"/>
                <w:szCs w:val="20"/>
              </w:rPr>
            </w:pPr>
            <w:r w:rsidRPr="00061EBC">
              <w:rPr>
                <w:b/>
                <w:sz w:val="20"/>
                <w:szCs w:val="20"/>
              </w:rPr>
              <w:t>Pokazatelj rezultata</w:t>
            </w:r>
          </w:p>
        </w:tc>
        <w:tc>
          <w:tcPr>
            <w:tcW w:w="2693" w:type="dxa"/>
            <w:shd w:val="clear" w:color="auto" w:fill="D9D9D9"/>
          </w:tcPr>
          <w:p w14:paraId="32752C1B" w14:textId="77777777" w:rsidR="009456FB" w:rsidRPr="00061EBC" w:rsidRDefault="009456FB" w:rsidP="009456FB">
            <w:pPr>
              <w:jc w:val="center"/>
              <w:rPr>
                <w:b/>
                <w:sz w:val="20"/>
                <w:szCs w:val="20"/>
              </w:rPr>
            </w:pPr>
            <w:r w:rsidRPr="00061EBC">
              <w:rPr>
                <w:b/>
                <w:sz w:val="20"/>
                <w:szCs w:val="20"/>
              </w:rPr>
              <w:t>Definicija</w:t>
            </w:r>
          </w:p>
        </w:tc>
        <w:tc>
          <w:tcPr>
            <w:tcW w:w="993" w:type="dxa"/>
            <w:shd w:val="clear" w:color="auto" w:fill="D9D9D9"/>
          </w:tcPr>
          <w:p w14:paraId="5429D62F" w14:textId="77777777" w:rsidR="009456FB" w:rsidRPr="00061EBC" w:rsidRDefault="009456FB" w:rsidP="009456FB">
            <w:pPr>
              <w:jc w:val="center"/>
              <w:rPr>
                <w:b/>
                <w:sz w:val="20"/>
                <w:szCs w:val="20"/>
              </w:rPr>
            </w:pPr>
            <w:r w:rsidRPr="00061EBC">
              <w:rPr>
                <w:b/>
                <w:sz w:val="20"/>
                <w:szCs w:val="20"/>
              </w:rPr>
              <w:t>Jedinica</w:t>
            </w:r>
          </w:p>
        </w:tc>
        <w:tc>
          <w:tcPr>
            <w:tcW w:w="992" w:type="dxa"/>
            <w:shd w:val="clear" w:color="auto" w:fill="D9D9D9"/>
          </w:tcPr>
          <w:p w14:paraId="640AA2C3" w14:textId="77777777" w:rsidR="009456FB" w:rsidRPr="00061EBC" w:rsidRDefault="009456FB" w:rsidP="009456FB">
            <w:pPr>
              <w:jc w:val="center"/>
              <w:rPr>
                <w:b/>
                <w:sz w:val="20"/>
                <w:szCs w:val="20"/>
              </w:rPr>
            </w:pPr>
            <w:r w:rsidRPr="00061EBC">
              <w:rPr>
                <w:b/>
                <w:sz w:val="20"/>
                <w:szCs w:val="20"/>
              </w:rPr>
              <w:t>Polazna vrijednost 2025.</w:t>
            </w:r>
          </w:p>
        </w:tc>
        <w:tc>
          <w:tcPr>
            <w:tcW w:w="905" w:type="dxa"/>
            <w:shd w:val="clear" w:color="auto" w:fill="D9D9D9"/>
          </w:tcPr>
          <w:p w14:paraId="0712FCF1" w14:textId="77777777" w:rsidR="009456FB" w:rsidRPr="00061EBC" w:rsidRDefault="009456FB" w:rsidP="009456FB">
            <w:pPr>
              <w:jc w:val="center"/>
              <w:rPr>
                <w:b/>
                <w:sz w:val="20"/>
                <w:szCs w:val="20"/>
              </w:rPr>
            </w:pPr>
            <w:r w:rsidRPr="00061EBC">
              <w:rPr>
                <w:b/>
                <w:sz w:val="20"/>
                <w:szCs w:val="20"/>
              </w:rPr>
              <w:t>Izvor podataka</w:t>
            </w:r>
          </w:p>
        </w:tc>
        <w:tc>
          <w:tcPr>
            <w:tcW w:w="1083" w:type="dxa"/>
            <w:shd w:val="clear" w:color="auto" w:fill="D9D9D9"/>
          </w:tcPr>
          <w:p w14:paraId="7E7E64D1" w14:textId="77777777" w:rsidR="009456FB" w:rsidRPr="00061EBC" w:rsidRDefault="009456FB" w:rsidP="009456FB">
            <w:pPr>
              <w:jc w:val="center"/>
              <w:rPr>
                <w:b/>
                <w:sz w:val="20"/>
                <w:szCs w:val="20"/>
              </w:rPr>
            </w:pPr>
            <w:r w:rsidRPr="00061EBC">
              <w:rPr>
                <w:b/>
                <w:sz w:val="20"/>
                <w:szCs w:val="20"/>
              </w:rPr>
              <w:t>Ciljana vrijednost 2025.</w:t>
            </w:r>
          </w:p>
        </w:tc>
        <w:tc>
          <w:tcPr>
            <w:tcW w:w="1139" w:type="dxa"/>
            <w:shd w:val="clear" w:color="auto" w:fill="D9D9D9"/>
          </w:tcPr>
          <w:p w14:paraId="51EE99C4" w14:textId="77777777" w:rsidR="009456FB" w:rsidRPr="00061EBC" w:rsidRDefault="009456FB" w:rsidP="009456FB">
            <w:pPr>
              <w:jc w:val="center"/>
              <w:rPr>
                <w:b/>
                <w:sz w:val="20"/>
                <w:szCs w:val="20"/>
              </w:rPr>
            </w:pPr>
            <w:r w:rsidRPr="00061EBC">
              <w:rPr>
                <w:b/>
                <w:sz w:val="20"/>
                <w:szCs w:val="20"/>
              </w:rPr>
              <w:t>Ostvarena vrijednost 2025.</w:t>
            </w:r>
          </w:p>
        </w:tc>
      </w:tr>
      <w:tr w:rsidR="009456FB" w:rsidRPr="00061EBC" w14:paraId="3F7821A7" w14:textId="77777777" w:rsidTr="009456FB">
        <w:trPr>
          <w:trHeight w:val="202"/>
        </w:trPr>
        <w:tc>
          <w:tcPr>
            <w:tcW w:w="1838" w:type="dxa"/>
            <w:shd w:val="clear" w:color="auto" w:fill="auto"/>
          </w:tcPr>
          <w:p w14:paraId="5F1DD990" w14:textId="77777777" w:rsidR="009456FB" w:rsidRPr="00061EBC" w:rsidRDefault="009456FB" w:rsidP="009456FB">
            <w:pPr>
              <w:rPr>
                <w:sz w:val="22"/>
                <w:szCs w:val="22"/>
              </w:rPr>
            </w:pPr>
            <w:r>
              <w:rPr>
                <w:rFonts w:ascii="Calibri" w:hAnsi="Calibri" w:cs="Calibri"/>
                <w:sz w:val="22"/>
                <w:szCs w:val="22"/>
              </w:rPr>
              <w:t>Uspješno proveden projekt prema planiranim aktivnostima</w:t>
            </w:r>
          </w:p>
        </w:tc>
        <w:tc>
          <w:tcPr>
            <w:tcW w:w="2693" w:type="dxa"/>
            <w:shd w:val="clear" w:color="auto" w:fill="auto"/>
          </w:tcPr>
          <w:p w14:paraId="17306493" w14:textId="77777777" w:rsidR="009456FB" w:rsidRPr="00061EBC" w:rsidRDefault="009456FB" w:rsidP="009456FB">
            <w:pPr>
              <w:rPr>
                <w:sz w:val="22"/>
                <w:szCs w:val="22"/>
              </w:rPr>
            </w:pPr>
            <w:r>
              <w:rPr>
                <w:rFonts w:ascii="Calibri" w:hAnsi="Calibri"/>
                <w:sz w:val="22"/>
                <w:szCs w:val="22"/>
              </w:rPr>
              <w:t>Upoznavanje djece s gudačkim instrumentima te zainteresirati djecu za sudjelovanje na projektu</w:t>
            </w:r>
          </w:p>
        </w:tc>
        <w:tc>
          <w:tcPr>
            <w:tcW w:w="993" w:type="dxa"/>
          </w:tcPr>
          <w:p w14:paraId="368F0729" w14:textId="77777777" w:rsidR="009456FB" w:rsidRPr="00061EBC" w:rsidRDefault="009456FB" w:rsidP="009456FB">
            <w:pPr>
              <w:rPr>
                <w:sz w:val="22"/>
                <w:szCs w:val="22"/>
              </w:rPr>
            </w:pPr>
            <w:r>
              <w:rPr>
                <w:sz w:val="22"/>
                <w:szCs w:val="22"/>
              </w:rPr>
              <w:t>postotak</w:t>
            </w:r>
          </w:p>
        </w:tc>
        <w:tc>
          <w:tcPr>
            <w:tcW w:w="992" w:type="dxa"/>
            <w:shd w:val="clear" w:color="auto" w:fill="auto"/>
          </w:tcPr>
          <w:p w14:paraId="28128CBC" w14:textId="77777777" w:rsidR="009456FB" w:rsidRPr="00061EBC" w:rsidRDefault="009456FB" w:rsidP="009456FB">
            <w:pPr>
              <w:jc w:val="center"/>
              <w:rPr>
                <w:sz w:val="22"/>
                <w:szCs w:val="22"/>
              </w:rPr>
            </w:pPr>
            <w:r>
              <w:rPr>
                <w:sz w:val="22"/>
                <w:szCs w:val="22"/>
              </w:rPr>
              <w:t>0</w:t>
            </w:r>
          </w:p>
        </w:tc>
        <w:tc>
          <w:tcPr>
            <w:tcW w:w="905" w:type="dxa"/>
          </w:tcPr>
          <w:p w14:paraId="6AADBDCB" w14:textId="77777777" w:rsidR="009456FB" w:rsidRPr="00061EBC" w:rsidRDefault="009456FB" w:rsidP="009456FB">
            <w:pPr>
              <w:jc w:val="center"/>
              <w:rPr>
                <w:sz w:val="22"/>
                <w:szCs w:val="22"/>
              </w:rPr>
            </w:pPr>
            <w:r>
              <w:rPr>
                <w:sz w:val="22"/>
                <w:szCs w:val="22"/>
              </w:rPr>
              <w:t>Osobni zapis</w:t>
            </w:r>
          </w:p>
        </w:tc>
        <w:tc>
          <w:tcPr>
            <w:tcW w:w="1083" w:type="dxa"/>
            <w:shd w:val="clear" w:color="auto" w:fill="auto"/>
          </w:tcPr>
          <w:p w14:paraId="2657091D" w14:textId="77777777" w:rsidR="009456FB" w:rsidRDefault="009456FB" w:rsidP="009456FB">
            <w:pPr>
              <w:jc w:val="center"/>
              <w:rPr>
                <w:sz w:val="22"/>
                <w:szCs w:val="22"/>
              </w:rPr>
            </w:pPr>
            <w:r>
              <w:rPr>
                <w:sz w:val="22"/>
                <w:szCs w:val="22"/>
              </w:rPr>
              <w:t>100</w:t>
            </w:r>
          </w:p>
          <w:p w14:paraId="74055461" w14:textId="77777777" w:rsidR="009456FB" w:rsidRDefault="009456FB" w:rsidP="009456FB">
            <w:pPr>
              <w:jc w:val="center"/>
              <w:rPr>
                <w:sz w:val="22"/>
                <w:szCs w:val="22"/>
              </w:rPr>
            </w:pPr>
          </w:p>
          <w:p w14:paraId="0B830BF2" w14:textId="77777777" w:rsidR="009456FB" w:rsidRPr="00061EBC" w:rsidRDefault="009456FB" w:rsidP="009456FB">
            <w:pPr>
              <w:jc w:val="center"/>
              <w:rPr>
                <w:sz w:val="22"/>
                <w:szCs w:val="22"/>
              </w:rPr>
            </w:pPr>
          </w:p>
        </w:tc>
        <w:tc>
          <w:tcPr>
            <w:tcW w:w="1139" w:type="dxa"/>
          </w:tcPr>
          <w:p w14:paraId="3D6DFC62" w14:textId="77777777" w:rsidR="009456FB" w:rsidRPr="00061EBC" w:rsidRDefault="009456FB" w:rsidP="009456FB">
            <w:pPr>
              <w:jc w:val="center"/>
              <w:rPr>
                <w:sz w:val="22"/>
                <w:szCs w:val="22"/>
              </w:rPr>
            </w:pPr>
            <w:r>
              <w:rPr>
                <w:sz w:val="22"/>
                <w:szCs w:val="22"/>
              </w:rPr>
              <w:t>100</w:t>
            </w:r>
          </w:p>
        </w:tc>
      </w:tr>
    </w:tbl>
    <w:p w14:paraId="1C0407C9" w14:textId="77777777" w:rsidR="009456FB" w:rsidRDefault="009456FB"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9456FB" w:rsidRPr="00061EBC" w14:paraId="5546BD90" w14:textId="77777777" w:rsidTr="009456FB">
        <w:trPr>
          <w:trHeight w:val="526"/>
        </w:trPr>
        <w:tc>
          <w:tcPr>
            <w:tcW w:w="2435" w:type="dxa"/>
            <w:shd w:val="clear" w:color="auto" w:fill="D9D9D9"/>
          </w:tcPr>
          <w:p w14:paraId="130E5F46" w14:textId="77777777" w:rsidR="009456FB" w:rsidRPr="00061EBC" w:rsidRDefault="009456FB" w:rsidP="009456FB">
            <w:pPr>
              <w:rPr>
                <w:b/>
                <w:bCs/>
              </w:rPr>
            </w:pPr>
            <w:r w:rsidRPr="00061EBC">
              <w:rPr>
                <w:b/>
                <w:bCs/>
              </w:rPr>
              <w:t>Aktivnost/ Projekt</w:t>
            </w:r>
          </w:p>
        </w:tc>
        <w:tc>
          <w:tcPr>
            <w:tcW w:w="1548" w:type="dxa"/>
            <w:shd w:val="clear" w:color="auto" w:fill="auto"/>
          </w:tcPr>
          <w:p w14:paraId="2969C511" w14:textId="724E0C4F" w:rsidR="009456FB" w:rsidRPr="00061EBC" w:rsidRDefault="003F3F9D" w:rsidP="003F3F9D">
            <w:pPr>
              <w:rPr>
                <w:b/>
                <w:bCs/>
              </w:rPr>
            </w:pPr>
            <w:r>
              <w:rPr>
                <w:b/>
                <w:bCs/>
                <w:color w:val="000000"/>
              </w:rPr>
              <w:t>K110291</w:t>
            </w:r>
          </w:p>
        </w:tc>
        <w:tc>
          <w:tcPr>
            <w:tcW w:w="5671" w:type="dxa"/>
            <w:shd w:val="clear" w:color="auto" w:fill="auto"/>
          </w:tcPr>
          <w:p w14:paraId="4AB9CEFE" w14:textId="496483B4" w:rsidR="009456FB" w:rsidRPr="00061EBC" w:rsidRDefault="003F3F9D" w:rsidP="003F3F9D">
            <w:pPr>
              <w:rPr>
                <w:b/>
                <w:bCs/>
              </w:rPr>
            </w:pPr>
            <w:r>
              <w:rPr>
                <w:b/>
                <w:bCs/>
              </w:rPr>
              <w:t>Opremanje srednjoškolskih knjižnica lektirom i stručnom literaturom</w:t>
            </w:r>
          </w:p>
        </w:tc>
      </w:tr>
      <w:tr w:rsidR="009456FB" w:rsidRPr="00061EBC" w14:paraId="0A69FD47" w14:textId="77777777" w:rsidTr="009456FB">
        <w:trPr>
          <w:trHeight w:val="526"/>
        </w:trPr>
        <w:tc>
          <w:tcPr>
            <w:tcW w:w="2435" w:type="dxa"/>
            <w:shd w:val="clear" w:color="auto" w:fill="D9D9D9"/>
          </w:tcPr>
          <w:p w14:paraId="15E32E9B" w14:textId="77777777" w:rsidR="009456FB" w:rsidRPr="00061EBC" w:rsidRDefault="009456FB" w:rsidP="009456FB">
            <w:pPr>
              <w:rPr>
                <w:b/>
                <w:bCs/>
                <w:sz w:val="22"/>
                <w:szCs w:val="22"/>
              </w:rPr>
            </w:pPr>
            <w:r w:rsidRPr="00061EBC">
              <w:rPr>
                <w:b/>
                <w:bCs/>
                <w:sz w:val="22"/>
                <w:szCs w:val="22"/>
              </w:rPr>
              <w:t>Zakonska i druga pravna osnova</w:t>
            </w:r>
          </w:p>
        </w:tc>
        <w:tc>
          <w:tcPr>
            <w:tcW w:w="7219" w:type="dxa"/>
            <w:gridSpan w:val="2"/>
            <w:shd w:val="clear" w:color="auto" w:fill="auto"/>
          </w:tcPr>
          <w:p w14:paraId="477FBC5C" w14:textId="1059847B" w:rsidR="009456FB" w:rsidRPr="003F3F9D" w:rsidRDefault="003F3F9D" w:rsidP="003F3F9D">
            <w:pPr>
              <w:shd w:val="clear" w:color="auto" w:fill="FFFFFF"/>
              <w:rPr>
                <w:rFonts w:asciiTheme="minorHAnsi" w:hAnsiTheme="minorHAnsi" w:cstheme="minorHAnsi"/>
                <w:b/>
                <w:color w:val="424242"/>
                <w:sz w:val="22"/>
                <w:szCs w:val="22"/>
              </w:rPr>
            </w:pPr>
            <w:r w:rsidRPr="00E26601">
              <w:rPr>
                <w:rStyle w:val="Naglaeno"/>
                <w:rFonts w:asciiTheme="minorHAnsi" w:hAnsiTheme="minorHAnsi" w:cstheme="minorHAnsi"/>
                <w:b w:val="0"/>
                <w:color w:val="424242"/>
                <w:sz w:val="22"/>
                <w:szCs w:val="22"/>
              </w:rPr>
              <w:t>Odluka</w:t>
            </w:r>
            <w:r w:rsidRPr="00E26601">
              <w:rPr>
                <w:rFonts w:asciiTheme="minorHAnsi" w:hAnsiTheme="minorHAnsi" w:cstheme="minorHAnsi"/>
                <w:b/>
                <w:color w:val="424242"/>
                <w:sz w:val="22"/>
                <w:szCs w:val="22"/>
              </w:rPr>
              <w:t xml:space="preserve"> </w:t>
            </w:r>
            <w:r w:rsidRPr="00E26601">
              <w:rPr>
                <w:rStyle w:val="Naglaeno"/>
                <w:rFonts w:asciiTheme="minorHAnsi" w:hAnsiTheme="minorHAnsi" w:cstheme="minorHAnsi"/>
                <w:b w:val="0"/>
                <w:color w:val="424242"/>
                <w:sz w:val="22"/>
                <w:szCs w:val="22"/>
              </w:rPr>
              <w:t>o raspodjeli sredstava za opremanje školskih knjižnica srednjih škola obveznom lektirom i</w:t>
            </w:r>
            <w:r w:rsidRPr="00E26601">
              <w:rPr>
                <w:rFonts w:asciiTheme="minorHAnsi" w:hAnsiTheme="minorHAnsi" w:cstheme="minorHAnsi"/>
                <w:b/>
                <w:bCs/>
                <w:color w:val="424242"/>
                <w:sz w:val="22"/>
                <w:szCs w:val="22"/>
              </w:rPr>
              <w:t xml:space="preserve"> </w:t>
            </w:r>
            <w:r w:rsidRPr="00E26601">
              <w:rPr>
                <w:rStyle w:val="Naglaeno"/>
                <w:rFonts w:asciiTheme="minorHAnsi" w:hAnsiTheme="minorHAnsi" w:cstheme="minorHAnsi"/>
                <w:b w:val="0"/>
                <w:color w:val="424242"/>
                <w:sz w:val="22"/>
                <w:szCs w:val="22"/>
              </w:rPr>
              <w:t>stručnom literaturom u 2025. godini</w:t>
            </w:r>
          </w:p>
        </w:tc>
      </w:tr>
      <w:tr w:rsidR="009456FB" w:rsidRPr="00061EBC" w14:paraId="0E22D5D4" w14:textId="77777777" w:rsidTr="009456FB">
        <w:trPr>
          <w:trHeight w:val="261"/>
        </w:trPr>
        <w:tc>
          <w:tcPr>
            <w:tcW w:w="2435" w:type="dxa"/>
            <w:shd w:val="clear" w:color="auto" w:fill="D9D9D9"/>
          </w:tcPr>
          <w:p w14:paraId="1F2636D4" w14:textId="77777777" w:rsidR="009456FB" w:rsidRPr="00061EBC" w:rsidRDefault="009456FB" w:rsidP="009456FB">
            <w:pPr>
              <w:rPr>
                <w:b/>
                <w:bCs/>
                <w:sz w:val="22"/>
                <w:szCs w:val="22"/>
              </w:rPr>
            </w:pPr>
            <w:r w:rsidRPr="00061EBC">
              <w:rPr>
                <w:b/>
                <w:bCs/>
                <w:sz w:val="22"/>
                <w:szCs w:val="22"/>
              </w:rPr>
              <w:t xml:space="preserve">Opis aktivnosti / projekta </w:t>
            </w:r>
          </w:p>
        </w:tc>
        <w:tc>
          <w:tcPr>
            <w:tcW w:w="7219" w:type="dxa"/>
            <w:gridSpan w:val="2"/>
            <w:shd w:val="clear" w:color="auto" w:fill="auto"/>
          </w:tcPr>
          <w:p w14:paraId="18123909" w14:textId="6DD03677" w:rsidR="009456FB" w:rsidRPr="003F3F9D" w:rsidRDefault="003F3F9D" w:rsidP="003F3F9D">
            <w:pPr>
              <w:rPr>
                <w:rFonts w:asciiTheme="minorHAnsi" w:hAnsiTheme="minorHAnsi" w:cstheme="minorHAnsi"/>
              </w:rPr>
            </w:pPr>
            <w:r w:rsidRPr="003F3F9D">
              <w:rPr>
                <w:rFonts w:asciiTheme="minorHAnsi" w:hAnsiTheme="minorHAnsi" w:cstheme="minorHAnsi"/>
              </w:rPr>
              <w:t>Opremanje školskih knjižnica obaveznom lektirom i stručnom literaturom ima za cilj poticanje učenika na čitanje i podizanje razine njihovog obrazovanja</w:t>
            </w:r>
          </w:p>
        </w:tc>
      </w:tr>
      <w:tr w:rsidR="009456FB" w:rsidRPr="00061EBC" w14:paraId="5C8932AC" w14:textId="77777777" w:rsidTr="009456FB">
        <w:trPr>
          <w:trHeight w:val="261"/>
        </w:trPr>
        <w:tc>
          <w:tcPr>
            <w:tcW w:w="2435" w:type="dxa"/>
            <w:shd w:val="clear" w:color="auto" w:fill="D9D9D9"/>
          </w:tcPr>
          <w:p w14:paraId="6971EB66" w14:textId="77777777" w:rsidR="009456FB" w:rsidRPr="00061EBC" w:rsidRDefault="009456FB" w:rsidP="009456FB">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52608989" w14:textId="4C81B194" w:rsidR="009456FB" w:rsidRPr="00B91420" w:rsidRDefault="00BB318C" w:rsidP="00E65D5C">
            <w:pPr>
              <w:autoSpaceDE w:val="0"/>
              <w:autoSpaceDN w:val="0"/>
              <w:adjustRightInd w:val="0"/>
              <w:spacing w:line="360" w:lineRule="auto"/>
              <w:rPr>
                <w:rFonts w:ascii="Calibri" w:hAnsi="Calibri" w:cs="Calibri"/>
                <w:sz w:val="22"/>
                <w:szCs w:val="22"/>
              </w:rPr>
            </w:pPr>
            <w:r>
              <w:rPr>
                <w:rFonts w:ascii="Calibri" w:hAnsi="Calibri" w:cs="Calibri"/>
                <w:bCs/>
                <w:color w:val="000000"/>
                <w:sz w:val="22"/>
                <w:szCs w:val="22"/>
              </w:rPr>
              <w:t>Kate</w:t>
            </w:r>
            <w:r w:rsidR="003F3F9D">
              <w:rPr>
                <w:rFonts w:ascii="Calibri" w:hAnsi="Calibri" w:cs="Calibri"/>
                <w:bCs/>
                <w:color w:val="000000"/>
                <w:sz w:val="22"/>
                <w:szCs w:val="22"/>
              </w:rPr>
              <w:t>gorija I do 150 učenika 380,00 eura, nabav</w:t>
            </w:r>
            <w:r w:rsidR="00E65D5C">
              <w:rPr>
                <w:rFonts w:ascii="Calibri" w:hAnsi="Calibri" w:cs="Calibri"/>
                <w:bCs/>
                <w:color w:val="000000"/>
                <w:sz w:val="22"/>
                <w:szCs w:val="22"/>
              </w:rPr>
              <w:t>ljena su 24 naslova</w:t>
            </w:r>
          </w:p>
        </w:tc>
      </w:tr>
      <w:tr w:rsidR="009456FB" w:rsidRPr="00061EBC" w14:paraId="09AAA66D" w14:textId="77777777" w:rsidTr="009456FB">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9456FB" w:rsidRPr="00061EBC" w14:paraId="477D0A8A" w14:textId="77777777" w:rsidTr="009456FB">
              <w:trPr>
                <w:trHeight w:val="183"/>
              </w:trPr>
              <w:tc>
                <w:tcPr>
                  <w:tcW w:w="1940" w:type="pct"/>
                  <w:shd w:val="clear" w:color="auto" w:fill="F2F2F2"/>
                </w:tcPr>
                <w:p w14:paraId="1669CB86" w14:textId="77777777" w:rsidR="009456FB" w:rsidRPr="00061EBC" w:rsidRDefault="009456FB" w:rsidP="009456FB">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73B1A1C1" w14:textId="77777777" w:rsidR="009456FB" w:rsidRPr="00061EBC" w:rsidRDefault="009456FB" w:rsidP="009456FB">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00974D4C" w14:textId="77777777" w:rsidR="009456FB" w:rsidRPr="00061EBC" w:rsidRDefault="009456FB" w:rsidP="009456FB">
                  <w:pPr>
                    <w:jc w:val="center"/>
                    <w:rPr>
                      <w:b/>
                      <w:bCs/>
                      <w:sz w:val="22"/>
                      <w:szCs w:val="22"/>
                    </w:rPr>
                  </w:pPr>
                  <w:r w:rsidRPr="00061EBC">
                    <w:rPr>
                      <w:b/>
                      <w:bCs/>
                      <w:sz w:val="20"/>
                      <w:szCs w:val="20"/>
                    </w:rPr>
                    <w:t>Indeks</w:t>
                  </w:r>
                </w:p>
              </w:tc>
            </w:tr>
            <w:tr w:rsidR="009456FB" w:rsidRPr="00061EBC" w14:paraId="6A3E529F" w14:textId="77777777" w:rsidTr="009456FB">
              <w:trPr>
                <w:trHeight w:val="306"/>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230A373D" w14:textId="352EC844" w:rsidR="009456FB" w:rsidRPr="00061EBC" w:rsidRDefault="00E65D5C" w:rsidP="009456FB">
                  <w:pPr>
                    <w:jc w:val="right"/>
                    <w:rPr>
                      <w:bCs/>
                      <w:sz w:val="22"/>
                      <w:szCs w:val="22"/>
                    </w:rPr>
                  </w:pPr>
                  <w:r>
                    <w:rPr>
                      <w:bCs/>
                      <w:sz w:val="22"/>
                      <w:szCs w:val="22"/>
                    </w:rPr>
                    <w:t>0,00</w:t>
                  </w:r>
                  <w:r w:rsidR="009456FB">
                    <w:rPr>
                      <w:bCs/>
                      <w:sz w:val="22"/>
                      <w:szCs w:val="22"/>
                    </w:rPr>
                    <w:t xml:space="preserve">  </w:t>
                  </w:r>
                  <w:r w:rsidR="009456FB"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59F5DBB3" w14:textId="10B3D503" w:rsidR="009456FB" w:rsidRPr="00061EBC" w:rsidRDefault="00E65D5C" w:rsidP="009456FB">
                  <w:pPr>
                    <w:jc w:val="right"/>
                    <w:rPr>
                      <w:bCs/>
                      <w:sz w:val="22"/>
                      <w:szCs w:val="22"/>
                    </w:rPr>
                  </w:pPr>
                  <w:r>
                    <w:rPr>
                      <w:bCs/>
                      <w:sz w:val="22"/>
                      <w:szCs w:val="22"/>
                    </w:rPr>
                    <w:t>404,38</w:t>
                  </w:r>
                  <w:r w:rsidR="009456FB">
                    <w:rPr>
                      <w:bCs/>
                      <w:sz w:val="22"/>
                      <w:szCs w:val="22"/>
                    </w:rPr>
                    <w:t xml:space="preserve">  </w:t>
                  </w:r>
                  <w:r w:rsidR="009456FB"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47FA593D" w14:textId="2D236CD1" w:rsidR="009456FB" w:rsidRPr="00061EBC" w:rsidRDefault="00E65D5C" w:rsidP="009456FB">
                  <w:pPr>
                    <w:spacing w:line="360" w:lineRule="auto"/>
                    <w:jc w:val="right"/>
                    <w:rPr>
                      <w:bCs/>
                      <w:sz w:val="22"/>
                      <w:szCs w:val="22"/>
                    </w:rPr>
                  </w:pPr>
                  <w:r>
                    <w:rPr>
                      <w:bCs/>
                      <w:sz w:val="22"/>
                      <w:szCs w:val="22"/>
                    </w:rPr>
                    <w:t>/</w:t>
                  </w:r>
                </w:p>
              </w:tc>
            </w:tr>
          </w:tbl>
          <w:p w14:paraId="73F49951" w14:textId="77777777" w:rsidR="009456FB" w:rsidRPr="00061EBC" w:rsidRDefault="009456FB" w:rsidP="009456FB">
            <w:pPr>
              <w:rPr>
                <w:bCs/>
              </w:rPr>
            </w:pPr>
          </w:p>
        </w:tc>
      </w:tr>
    </w:tbl>
    <w:p w14:paraId="72BF4995" w14:textId="77777777" w:rsidR="009456FB" w:rsidRPr="00061EBC" w:rsidRDefault="009456FB" w:rsidP="009456FB"/>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993"/>
        <w:gridCol w:w="992"/>
        <w:gridCol w:w="905"/>
        <w:gridCol w:w="1083"/>
        <w:gridCol w:w="1139"/>
      </w:tblGrid>
      <w:tr w:rsidR="009456FB" w:rsidRPr="00061EBC" w14:paraId="7E8D2ACF" w14:textId="77777777" w:rsidTr="009456FB">
        <w:trPr>
          <w:trHeight w:val="603"/>
        </w:trPr>
        <w:tc>
          <w:tcPr>
            <w:tcW w:w="1838" w:type="dxa"/>
            <w:shd w:val="clear" w:color="auto" w:fill="D9D9D9"/>
          </w:tcPr>
          <w:p w14:paraId="2F76DCDB" w14:textId="77777777" w:rsidR="009456FB" w:rsidRPr="00061EBC" w:rsidRDefault="009456FB" w:rsidP="009456FB">
            <w:pPr>
              <w:rPr>
                <w:b/>
                <w:sz w:val="20"/>
                <w:szCs w:val="20"/>
              </w:rPr>
            </w:pPr>
            <w:r w:rsidRPr="00061EBC">
              <w:rPr>
                <w:b/>
                <w:sz w:val="20"/>
                <w:szCs w:val="20"/>
              </w:rPr>
              <w:t>Pokazatelj rezultata</w:t>
            </w:r>
          </w:p>
        </w:tc>
        <w:tc>
          <w:tcPr>
            <w:tcW w:w="2693" w:type="dxa"/>
            <w:shd w:val="clear" w:color="auto" w:fill="D9D9D9"/>
          </w:tcPr>
          <w:p w14:paraId="7E037D9E" w14:textId="77777777" w:rsidR="009456FB" w:rsidRPr="00061EBC" w:rsidRDefault="009456FB" w:rsidP="009456FB">
            <w:pPr>
              <w:jc w:val="center"/>
              <w:rPr>
                <w:b/>
                <w:sz w:val="20"/>
                <w:szCs w:val="20"/>
              </w:rPr>
            </w:pPr>
            <w:r w:rsidRPr="00061EBC">
              <w:rPr>
                <w:b/>
                <w:sz w:val="20"/>
                <w:szCs w:val="20"/>
              </w:rPr>
              <w:t>Definicija</w:t>
            </w:r>
          </w:p>
        </w:tc>
        <w:tc>
          <w:tcPr>
            <w:tcW w:w="993" w:type="dxa"/>
            <w:shd w:val="clear" w:color="auto" w:fill="D9D9D9"/>
          </w:tcPr>
          <w:p w14:paraId="66F72236" w14:textId="77777777" w:rsidR="009456FB" w:rsidRPr="00061EBC" w:rsidRDefault="009456FB" w:rsidP="009456FB">
            <w:pPr>
              <w:jc w:val="center"/>
              <w:rPr>
                <w:b/>
                <w:sz w:val="20"/>
                <w:szCs w:val="20"/>
              </w:rPr>
            </w:pPr>
            <w:r w:rsidRPr="00061EBC">
              <w:rPr>
                <w:b/>
                <w:sz w:val="20"/>
                <w:szCs w:val="20"/>
              </w:rPr>
              <w:t>Jedinica</w:t>
            </w:r>
          </w:p>
        </w:tc>
        <w:tc>
          <w:tcPr>
            <w:tcW w:w="992" w:type="dxa"/>
            <w:shd w:val="clear" w:color="auto" w:fill="D9D9D9"/>
          </w:tcPr>
          <w:p w14:paraId="31E86FB9" w14:textId="77777777" w:rsidR="009456FB" w:rsidRPr="00061EBC" w:rsidRDefault="009456FB" w:rsidP="009456FB">
            <w:pPr>
              <w:jc w:val="center"/>
              <w:rPr>
                <w:b/>
                <w:sz w:val="20"/>
                <w:szCs w:val="20"/>
              </w:rPr>
            </w:pPr>
            <w:r w:rsidRPr="00061EBC">
              <w:rPr>
                <w:b/>
                <w:sz w:val="20"/>
                <w:szCs w:val="20"/>
              </w:rPr>
              <w:t>Polazna vrijednost 2025.</w:t>
            </w:r>
          </w:p>
        </w:tc>
        <w:tc>
          <w:tcPr>
            <w:tcW w:w="905" w:type="dxa"/>
            <w:shd w:val="clear" w:color="auto" w:fill="D9D9D9"/>
          </w:tcPr>
          <w:p w14:paraId="3D12DA95" w14:textId="77777777" w:rsidR="009456FB" w:rsidRPr="00061EBC" w:rsidRDefault="009456FB" w:rsidP="009456FB">
            <w:pPr>
              <w:jc w:val="center"/>
              <w:rPr>
                <w:b/>
                <w:sz w:val="20"/>
                <w:szCs w:val="20"/>
              </w:rPr>
            </w:pPr>
            <w:r w:rsidRPr="00061EBC">
              <w:rPr>
                <w:b/>
                <w:sz w:val="20"/>
                <w:szCs w:val="20"/>
              </w:rPr>
              <w:t>Izvor podataka</w:t>
            </w:r>
          </w:p>
        </w:tc>
        <w:tc>
          <w:tcPr>
            <w:tcW w:w="1083" w:type="dxa"/>
            <w:shd w:val="clear" w:color="auto" w:fill="D9D9D9"/>
          </w:tcPr>
          <w:p w14:paraId="17585FD2" w14:textId="77777777" w:rsidR="009456FB" w:rsidRPr="00061EBC" w:rsidRDefault="009456FB" w:rsidP="009456FB">
            <w:pPr>
              <w:jc w:val="center"/>
              <w:rPr>
                <w:b/>
                <w:sz w:val="20"/>
                <w:szCs w:val="20"/>
              </w:rPr>
            </w:pPr>
            <w:r w:rsidRPr="00061EBC">
              <w:rPr>
                <w:b/>
                <w:sz w:val="20"/>
                <w:szCs w:val="20"/>
              </w:rPr>
              <w:t>Ciljana vrijednost 2025.</w:t>
            </w:r>
          </w:p>
        </w:tc>
        <w:tc>
          <w:tcPr>
            <w:tcW w:w="1139" w:type="dxa"/>
            <w:shd w:val="clear" w:color="auto" w:fill="D9D9D9"/>
          </w:tcPr>
          <w:p w14:paraId="3460BF06" w14:textId="77777777" w:rsidR="009456FB" w:rsidRPr="00061EBC" w:rsidRDefault="009456FB" w:rsidP="009456FB">
            <w:pPr>
              <w:jc w:val="center"/>
              <w:rPr>
                <w:b/>
                <w:sz w:val="20"/>
                <w:szCs w:val="20"/>
              </w:rPr>
            </w:pPr>
            <w:r w:rsidRPr="00061EBC">
              <w:rPr>
                <w:b/>
                <w:sz w:val="20"/>
                <w:szCs w:val="20"/>
              </w:rPr>
              <w:t>Ostvarena vrijednost 2025.</w:t>
            </w:r>
          </w:p>
        </w:tc>
      </w:tr>
      <w:tr w:rsidR="009456FB" w:rsidRPr="00061EBC" w14:paraId="215E21B7" w14:textId="77777777" w:rsidTr="009456FB">
        <w:trPr>
          <w:trHeight w:val="202"/>
        </w:trPr>
        <w:tc>
          <w:tcPr>
            <w:tcW w:w="1838" w:type="dxa"/>
            <w:shd w:val="clear" w:color="auto" w:fill="auto"/>
          </w:tcPr>
          <w:p w14:paraId="08B03B0B" w14:textId="6A05546C" w:rsidR="009456FB" w:rsidRPr="00061EBC" w:rsidRDefault="00E65D5C" w:rsidP="00E65D5C">
            <w:pPr>
              <w:rPr>
                <w:sz w:val="22"/>
                <w:szCs w:val="22"/>
              </w:rPr>
            </w:pPr>
            <w:r>
              <w:rPr>
                <w:rFonts w:ascii="Calibri" w:hAnsi="Calibri" w:cs="Calibri"/>
                <w:sz w:val="22"/>
                <w:szCs w:val="22"/>
              </w:rPr>
              <w:t>Nabava knjiga za školsku knjižnicu</w:t>
            </w:r>
          </w:p>
        </w:tc>
        <w:tc>
          <w:tcPr>
            <w:tcW w:w="2693" w:type="dxa"/>
            <w:shd w:val="clear" w:color="auto" w:fill="auto"/>
          </w:tcPr>
          <w:p w14:paraId="6BD5C193" w14:textId="468DA3B6" w:rsidR="009456FB" w:rsidRPr="00061EBC" w:rsidRDefault="00E65D5C" w:rsidP="009456FB">
            <w:pPr>
              <w:rPr>
                <w:sz w:val="22"/>
                <w:szCs w:val="22"/>
              </w:rPr>
            </w:pPr>
            <w:r>
              <w:rPr>
                <w:rFonts w:ascii="Calibri" w:hAnsi="Calibri"/>
                <w:sz w:val="22"/>
                <w:szCs w:val="22"/>
              </w:rPr>
              <w:t>Ulaganje u knjige za knjižnicu radi poboljšanja učeničkog standarda</w:t>
            </w:r>
          </w:p>
        </w:tc>
        <w:tc>
          <w:tcPr>
            <w:tcW w:w="993" w:type="dxa"/>
          </w:tcPr>
          <w:p w14:paraId="02702788" w14:textId="77777777" w:rsidR="009456FB" w:rsidRPr="00061EBC" w:rsidRDefault="009456FB" w:rsidP="009456FB">
            <w:pPr>
              <w:rPr>
                <w:sz w:val="22"/>
                <w:szCs w:val="22"/>
              </w:rPr>
            </w:pPr>
            <w:r>
              <w:rPr>
                <w:sz w:val="22"/>
                <w:szCs w:val="22"/>
              </w:rPr>
              <w:t>postotak</w:t>
            </w:r>
          </w:p>
        </w:tc>
        <w:tc>
          <w:tcPr>
            <w:tcW w:w="992" w:type="dxa"/>
            <w:shd w:val="clear" w:color="auto" w:fill="auto"/>
          </w:tcPr>
          <w:p w14:paraId="23A93B17" w14:textId="77777777" w:rsidR="009456FB" w:rsidRPr="00061EBC" w:rsidRDefault="009456FB" w:rsidP="009456FB">
            <w:pPr>
              <w:jc w:val="center"/>
              <w:rPr>
                <w:sz w:val="22"/>
                <w:szCs w:val="22"/>
              </w:rPr>
            </w:pPr>
            <w:r>
              <w:rPr>
                <w:sz w:val="22"/>
                <w:szCs w:val="22"/>
              </w:rPr>
              <w:t>0</w:t>
            </w:r>
          </w:p>
        </w:tc>
        <w:tc>
          <w:tcPr>
            <w:tcW w:w="905" w:type="dxa"/>
          </w:tcPr>
          <w:p w14:paraId="2E4C9B0E" w14:textId="57D0F493" w:rsidR="009456FB" w:rsidRPr="00061EBC" w:rsidRDefault="00E65D5C" w:rsidP="009456FB">
            <w:pPr>
              <w:jc w:val="center"/>
              <w:rPr>
                <w:sz w:val="22"/>
                <w:szCs w:val="22"/>
              </w:rPr>
            </w:pPr>
            <w:r>
              <w:rPr>
                <w:sz w:val="22"/>
                <w:szCs w:val="22"/>
              </w:rPr>
              <w:t>Inventura</w:t>
            </w:r>
          </w:p>
        </w:tc>
        <w:tc>
          <w:tcPr>
            <w:tcW w:w="1083" w:type="dxa"/>
            <w:shd w:val="clear" w:color="auto" w:fill="auto"/>
          </w:tcPr>
          <w:p w14:paraId="32087656" w14:textId="42CE4F8A" w:rsidR="009456FB" w:rsidRDefault="00E65D5C" w:rsidP="009456FB">
            <w:pPr>
              <w:jc w:val="center"/>
              <w:rPr>
                <w:sz w:val="22"/>
                <w:szCs w:val="22"/>
              </w:rPr>
            </w:pPr>
            <w:r>
              <w:rPr>
                <w:sz w:val="22"/>
                <w:szCs w:val="22"/>
              </w:rPr>
              <w:t>0</w:t>
            </w:r>
          </w:p>
          <w:p w14:paraId="09B08907" w14:textId="77777777" w:rsidR="009456FB" w:rsidRPr="00061EBC" w:rsidRDefault="009456FB" w:rsidP="009456FB">
            <w:pPr>
              <w:jc w:val="center"/>
              <w:rPr>
                <w:sz w:val="22"/>
                <w:szCs w:val="22"/>
              </w:rPr>
            </w:pPr>
          </w:p>
        </w:tc>
        <w:tc>
          <w:tcPr>
            <w:tcW w:w="1139" w:type="dxa"/>
          </w:tcPr>
          <w:p w14:paraId="54858578" w14:textId="39905276" w:rsidR="009456FB" w:rsidRPr="00061EBC" w:rsidRDefault="00E65D5C" w:rsidP="009456FB">
            <w:pPr>
              <w:jc w:val="center"/>
              <w:rPr>
                <w:sz w:val="22"/>
                <w:szCs w:val="22"/>
              </w:rPr>
            </w:pPr>
            <w:r>
              <w:rPr>
                <w:sz w:val="22"/>
                <w:szCs w:val="22"/>
              </w:rPr>
              <w:t>24</w:t>
            </w:r>
          </w:p>
        </w:tc>
      </w:tr>
    </w:tbl>
    <w:p w14:paraId="06B2C3CE" w14:textId="77777777" w:rsidR="009456FB" w:rsidRDefault="009456FB" w:rsidP="005D1372"/>
    <w:p w14:paraId="745E3B90" w14:textId="77777777" w:rsidR="00E65D5C" w:rsidRDefault="00E65D5C" w:rsidP="005D1372"/>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588"/>
        <w:gridCol w:w="1473"/>
        <w:gridCol w:w="1322"/>
        <w:gridCol w:w="1567"/>
        <w:gridCol w:w="2369"/>
      </w:tblGrid>
      <w:tr w:rsidR="00E65D5C" w:rsidRPr="00061EBC" w14:paraId="2DD5FB61" w14:textId="77777777" w:rsidTr="00E65D5C">
        <w:trPr>
          <w:trHeight w:val="283"/>
        </w:trPr>
        <w:tc>
          <w:tcPr>
            <w:tcW w:w="1203" w:type="pct"/>
            <w:shd w:val="clear" w:color="auto" w:fill="D9D9D9"/>
          </w:tcPr>
          <w:p w14:paraId="0DBDAA7F" w14:textId="77777777" w:rsidR="00E65D5C" w:rsidRPr="00061EBC" w:rsidRDefault="00E65D5C" w:rsidP="00E65D5C">
            <w:pPr>
              <w:rPr>
                <w:b/>
                <w:bCs/>
              </w:rPr>
            </w:pPr>
            <w:r w:rsidRPr="00061EBC">
              <w:rPr>
                <w:b/>
                <w:bCs/>
                <w:u w:val="single"/>
              </w:rPr>
              <w:t>PROGRAM</w:t>
            </w:r>
          </w:p>
        </w:tc>
        <w:tc>
          <w:tcPr>
            <w:tcW w:w="1069" w:type="pct"/>
            <w:gridSpan w:val="2"/>
            <w:shd w:val="clear" w:color="auto" w:fill="auto"/>
          </w:tcPr>
          <w:p w14:paraId="40427E23" w14:textId="01A0DCD9" w:rsidR="00E65D5C" w:rsidRPr="00E65D5C" w:rsidRDefault="00E65D5C" w:rsidP="00E65D5C">
            <w:pPr>
              <w:rPr>
                <w:b/>
                <w:bCs/>
              </w:rPr>
            </w:pPr>
            <w:r w:rsidRPr="00E65D5C">
              <w:rPr>
                <w:b/>
              </w:rPr>
              <w:t>4040</w:t>
            </w:r>
          </w:p>
        </w:tc>
        <w:tc>
          <w:tcPr>
            <w:tcW w:w="2728" w:type="pct"/>
            <w:gridSpan w:val="3"/>
            <w:shd w:val="clear" w:color="auto" w:fill="auto"/>
          </w:tcPr>
          <w:p w14:paraId="51EDE0CD" w14:textId="5EFBF775" w:rsidR="00E65D5C" w:rsidRPr="00E65D5C" w:rsidRDefault="00E65D5C" w:rsidP="00E65D5C">
            <w:pPr>
              <w:rPr>
                <w:b/>
                <w:bCs/>
              </w:rPr>
            </w:pPr>
            <w:r w:rsidRPr="00E65D5C">
              <w:rPr>
                <w:b/>
              </w:rPr>
              <w:t>Srednjoškolsko obrazovanje</w:t>
            </w:r>
          </w:p>
        </w:tc>
      </w:tr>
      <w:tr w:rsidR="00E65D5C" w:rsidRPr="00061EBC" w14:paraId="34EF5CF4" w14:textId="77777777" w:rsidTr="00E65D5C">
        <w:trPr>
          <w:trHeight w:val="566"/>
        </w:trPr>
        <w:tc>
          <w:tcPr>
            <w:tcW w:w="1203" w:type="pct"/>
            <w:shd w:val="clear" w:color="auto" w:fill="D9D9D9"/>
          </w:tcPr>
          <w:p w14:paraId="05198917" w14:textId="77777777" w:rsidR="00E65D5C" w:rsidRPr="00061EBC" w:rsidRDefault="00E65D5C" w:rsidP="00E65D5C">
            <w:pPr>
              <w:rPr>
                <w:b/>
                <w:bCs/>
              </w:rPr>
            </w:pPr>
            <w:r w:rsidRPr="00061EBC">
              <w:rPr>
                <w:b/>
                <w:bCs/>
              </w:rPr>
              <w:t>Opis</w:t>
            </w:r>
          </w:p>
        </w:tc>
        <w:tc>
          <w:tcPr>
            <w:tcW w:w="3797" w:type="pct"/>
            <w:gridSpan w:val="5"/>
            <w:shd w:val="clear" w:color="auto" w:fill="auto"/>
          </w:tcPr>
          <w:p w14:paraId="7F7B36B9" w14:textId="55395588" w:rsidR="00E65D5C" w:rsidRPr="00E65D5C" w:rsidRDefault="00E65D5C" w:rsidP="00E65D5C">
            <w:pPr>
              <w:spacing w:line="360" w:lineRule="auto"/>
              <w:jc w:val="both"/>
              <w:rPr>
                <w:rFonts w:ascii="Calibri" w:hAnsi="Calibri" w:cs="Calibri"/>
                <w:sz w:val="23"/>
                <w:szCs w:val="23"/>
              </w:rPr>
            </w:pPr>
            <w:r w:rsidRPr="00E65D5C">
              <w:rPr>
                <w:rFonts w:ascii="Calibri" w:hAnsi="Calibri" w:cs="Calibri"/>
                <w:sz w:val="23"/>
                <w:szCs w:val="23"/>
              </w:rPr>
              <w:t>Program je usmjeren na zadovoljavanje potreba u znanosti, odgoju i obrazovanju iznad zakonskog standarda u svrhu poboljšanja kvalitete usluge. Programom se motiviraju učenici i nastavnici na uključivanje u razne manifestacije i natjecanja, financiraju se aktivnosti koje provode ustanove visokog školstva, sufinancira rad obrazovnih ustanova s pravnom javnosti, osigurava se pomoć obiteljima za školovanje i prehranu djece. Poseban cilj je poticanje razvoja i djelovanja značajnih institucija i subjekata odgoja i obrazovanja, visokog školstva i znanosti kroz ostvarenje sadržaja kojim se potiče kreativnost, stvaralaštvo darovitost djece i mladeži.</w:t>
            </w:r>
          </w:p>
        </w:tc>
      </w:tr>
      <w:tr w:rsidR="00E65D5C" w:rsidRPr="00061EBC" w14:paraId="0B507BEF" w14:textId="77777777" w:rsidTr="00E65D5C">
        <w:trPr>
          <w:trHeight w:val="566"/>
        </w:trPr>
        <w:tc>
          <w:tcPr>
            <w:tcW w:w="1203" w:type="pct"/>
            <w:shd w:val="clear" w:color="auto" w:fill="D9D9D9"/>
          </w:tcPr>
          <w:p w14:paraId="5DCDDF52" w14:textId="77777777" w:rsidR="00E65D5C" w:rsidRPr="00061EBC" w:rsidRDefault="00E65D5C" w:rsidP="00E65D5C">
            <w:pPr>
              <w:rPr>
                <w:b/>
                <w:bCs/>
              </w:rPr>
            </w:pPr>
            <w:r w:rsidRPr="00061EBC">
              <w:rPr>
                <w:b/>
                <w:bCs/>
              </w:rPr>
              <w:t>Cilj</w:t>
            </w:r>
          </w:p>
        </w:tc>
        <w:tc>
          <w:tcPr>
            <w:tcW w:w="3797" w:type="pct"/>
            <w:gridSpan w:val="5"/>
            <w:shd w:val="clear" w:color="auto" w:fill="auto"/>
          </w:tcPr>
          <w:p w14:paraId="58CE6826"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Odgoj i glazbeno obrazovanje učenika je u skladu sa europskim standardima, uz</w:t>
            </w:r>
            <w:r>
              <w:rPr>
                <w:rFonts w:ascii="Calibri" w:hAnsi="Calibri" w:cs="Calibri"/>
                <w:sz w:val="23"/>
                <w:szCs w:val="23"/>
              </w:rPr>
              <w:t xml:space="preserve"> </w:t>
            </w:r>
            <w:r w:rsidRPr="002306D4">
              <w:rPr>
                <w:rFonts w:ascii="Calibri" w:hAnsi="Calibri" w:cs="Calibri"/>
                <w:sz w:val="23"/>
                <w:szCs w:val="23"/>
              </w:rPr>
              <w:t>definiranje pokazatelja uspješnosti koji moraju biti: specifični, mjerljivi, dostupni,</w:t>
            </w:r>
            <w:r>
              <w:rPr>
                <w:rFonts w:ascii="Calibri" w:hAnsi="Calibri" w:cs="Calibri"/>
                <w:sz w:val="23"/>
                <w:szCs w:val="23"/>
              </w:rPr>
              <w:t xml:space="preserve"> </w:t>
            </w:r>
            <w:r w:rsidRPr="002306D4">
              <w:rPr>
                <w:rFonts w:ascii="Calibri" w:hAnsi="Calibri" w:cs="Calibri"/>
                <w:sz w:val="23"/>
                <w:szCs w:val="23"/>
              </w:rPr>
              <w:t>relevantni i vremenski određeni.</w:t>
            </w:r>
          </w:p>
          <w:p w14:paraId="017E5320"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Podizanje kvalitete nastave na višu razinu, uz sustavno stručno usavršavanje</w:t>
            </w:r>
            <w:r>
              <w:rPr>
                <w:rFonts w:ascii="Calibri" w:hAnsi="Calibri" w:cs="Calibri"/>
                <w:sz w:val="23"/>
                <w:szCs w:val="23"/>
              </w:rPr>
              <w:t xml:space="preserve"> </w:t>
            </w:r>
            <w:r w:rsidRPr="002306D4">
              <w:rPr>
                <w:rFonts w:ascii="Calibri" w:hAnsi="Calibri" w:cs="Calibri"/>
                <w:sz w:val="23"/>
                <w:szCs w:val="23"/>
              </w:rPr>
              <w:t>nastavnika, ulaganja u dod</w:t>
            </w:r>
            <w:r>
              <w:rPr>
                <w:rFonts w:ascii="Calibri" w:hAnsi="Calibri" w:cs="Calibri"/>
                <w:sz w:val="23"/>
                <w:szCs w:val="23"/>
              </w:rPr>
              <w:t xml:space="preserve">atnu opremu, poboljšanje uvjeta </w:t>
            </w:r>
            <w:r w:rsidRPr="002306D4">
              <w:rPr>
                <w:rFonts w:ascii="Calibri" w:hAnsi="Calibri" w:cs="Calibri"/>
                <w:sz w:val="23"/>
                <w:szCs w:val="23"/>
              </w:rPr>
              <w:t>rada, seminare, tuzemna</w:t>
            </w:r>
            <w:r>
              <w:rPr>
                <w:rFonts w:ascii="Calibri" w:hAnsi="Calibri" w:cs="Calibri"/>
                <w:sz w:val="23"/>
                <w:szCs w:val="23"/>
              </w:rPr>
              <w:t xml:space="preserve"> </w:t>
            </w:r>
            <w:r w:rsidRPr="002306D4">
              <w:rPr>
                <w:rFonts w:ascii="Calibri" w:hAnsi="Calibri" w:cs="Calibri"/>
                <w:sz w:val="23"/>
                <w:szCs w:val="23"/>
              </w:rPr>
              <w:t>i međunarodna natjecanja učenika.</w:t>
            </w:r>
          </w:p>
          <w:p w14:paraId="66479384"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Cilj je, na kraju školovanja, da učenici Glazbene škole:</w:t>
            </w:r>
          </w:p>
          <w:p w14:paraId="62F32530"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-budu osposobljeni za ispite Državne mature i nastavak školovanja na Glazbenoj</w:t>
            </w:r>
            <w:r>
              <w:rPr>
                <w:rFonts w:ascii="Calibri" w:hAnsi="Calibri" w:cs="Calibri"/>
                <w:sz w:val="23"/>
                <w:szCs w:val="23"/>
              </w:rPr>
              <w:t xml:space="preserve"> </w:t>
            </w:r>
            <w:r w:rsidRPr="002306D4">
              <w:rPr>
                <w:rFonts w:ascii="Calibri" w:hAnsi="Calibri" w:cs="Calibri"/>
                <w:sz w:val="23"/>
                <w:szCs w:val="23"/>
              </w:rPr>
              <w:t>akademiji ili nekom drugom fakultetu društvenih i humanističkih znanosti,</w:t>
            </w:r>
          </w:p>
          <w:p w14:paraId="24E69FDF"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w:t>
            </w:r>
            <w:r>
              <w:rPr>
                <w:rFonts w:ascii="Calibri" w:hAnsi="Calibri" w:cs="Calibri"/>
                <w:sz w:val="23"/>
                <w:szCs w:val="23"/>
              </w:rPr>
              <w:t xml:space="preserve"> </w:t>
            </w:r>
            <w:r w:rsidRPr="002306D4">
              <w:rPr>
                <w:rFonts w:ascii="Calibri" w:hAnsi="Calibri" w:cs="Calibri"/>
                <w:sz w:val="23"/>
                <w:szCs w:val="23"/>
              </w:rPr>
              <w:t>nauče upravljati svojim vremenom,</w:t>
            </w:r>
          </w:p>
          <w:p w14:paraId="3E8FE409"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 imaju komunikacijske kompetencije na materinjem i stranim jezicima,</w:t>
            </w:r>
          </w:p>
          <w:p w14:paraId="312C05B0"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 imaju matematičku kompetenciju za rješavanje zadataka i praktičnu primjenu,</w:t>
            </w:r>
          </w:p>
          <w:p w14:paraId="00E2F14E"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-imaju znanje kako učiti i steknu samostalnost u učenju,</w:t>
            </w:r>
          </w:p>
          <w:p w14:paraId="1D4FF1F0"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-poznaju ljudska prava i nauče ih poštivati,</w:t>
            </w:r>
          </w:p>
          <w:p w14:paraId="1F014B4C"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 imaju razvijene pozitivne stavove u odnosu na umjetnost i kulturu,</w:t>
            </w:r>
          </w:p>
          <w:p w14:paraId="0FB2700D" w14:textId="77777777" w:rsidR="00E65D5C" w:rsidRPr="002306D4" w:rsidRDefault="00E65D5C" w:rsidP="00E65D5C">
            <w:pPr>
              <w:autoSpaceDE w:val="0"/>
              <w:autoSpaceDN w:val="0"/>
              <w:adjustRightInd w:val="0"/>
              <w:spacing w:line="360" w:lineRule="auto"/>
              <w:jc w:val="both"/>
              <w:rPr>
                <w:rFonts w:ascii="Calibri" w:hAnsi="Calibri" w:cs="Calibri"/>
                <w:sz w:val="23"/>
                <w:szCs w:val="23"/>
              </w:rPr>
            </w:pPr>
            <w:r w:rsidRPr="002306D4">
              <w:rPr>
                <w:rFonts w:ascii="Calibri" w:hAnsi="Calibri" w:cs="Calibri"/>
                <w:sz w:val="23"/>
                <w:szCs w:val="23"/>
              </w:rPr>
              <w:t>- imaju radne navike,</w:t>
            </w:r>
          </w:p>
          <w:p w14:paraId="4B815EDA" w14:textId="77777777" w:rsidR="00E65D5C" w:rsidRPr="00851A2A" w:rsidRDefault="00E65D5C" w:rsidP="00E65D5C">
            <w:pPr>
              <w:autoSpaceDE w:val="0"/>
              <w:autoSpaceDN w:val="0"/>
              <w:adjustRightInd w:val="0"/>
              <w:spacing w:line="360" w:lineRule="auto"/>
              <w:rPr>
                <w:rFonts w:ascii="Calibri" w:hAnsi="Calibri" w:cs="Calibri"/>
                <w:sz w:val="23"/>
                <w:szCs w:val="23"/>
              </w:rPr>
            </w:pPr>
            <w:r>
              <w:rPr>
                <w:rFonts w:ascii="Calibri" w:hAnsi="Calibri" w:cs="Calibri"/>
                <w:sz w:val="23"/>
                <w:szCs w:val="23"/>
              </w:rPr>
              <w:t xml:space="preserve">- </w:t>
            </w:r>
            <w:r w:rsidRPr="002306D4">
              <w:rPr>
                <w:rFonts w:ascii="Calibri" w:hAnsi="Calibri" w:cs="Calibri"/>
                <w:sz w:val="23"/>
                <w:szCs w:val="23"/>
              </w:rPr>
              <w:t>imaju samopoštovanje, samopouzdanje i spoznaju o vlastitim potencijalima i mogućnostima profesionalnog razvoja</w:t>
            </w:r>
            <w:r>
              <w:rPr>
                <w:rFonts w:ascii="Calibri" w:hAnsi="Calibri" w:cs="Calibri"/>
                <w:sz w:val="23"/>
                <w:szCs w:val="23"/>
              </w:rPr>
              <w:t>.</w:t>
            </w:r>
          </w:p>
          <w:p w14:paraId="3504918C" w14:textId="77777777" w:rsidR="00E65D5C" w:rsidRPr="00061EBC" w:rsidRDefault="00E65D5C" w:rsidP="00E65D5C">
            <w:pPr>
              <w:jc w:val="both"/>
              <w:rPr>
                <w:bCs/>
              </w:rPr>
            </w:pPr>
          </w:p>
        </w:tc>
      </w:tr>
      <w:tr w:rsidR="00E65D5C" w:rsidRPr="00061EBC" w14:paraId="1ABC6F6D" w14:textId="77777777" w:rsidTr="00E65D5C">
        <w:trPr>
          <w:gridAfter w:val="1"/>
          <w:wAfter w:w="1229" w:type="pct"/>
          <w:trHeight w:val="528"/>
        </w:trPr>
        <w:tc>
          <w:tcPr>
            <w:tcW w:w="1508" w:type="pct"/>
            <w:gridSpan w:val="2"/>
            <w:shd w:val="clear" w:color="auto" w:fill="F2F2F2"/>
          </w:tcPr>
          <w:p w14:paraId="29AF2BA9" w14:textId="77777777" w:rsidR="00E65D5C" w:rsidRPr="00061EBC" w:rsidRDefault="00E65D5C" w:rsidP="00E65D5C">
            <w:pPr>
              <w:jc w:val="center"/>
              <w:rPr>
                <w:b/>
                <w:bCs/>
                <w:sz w:val="20"/>
                <w:szCs w:val="20"/>
              </w:rPr>
            </w:pPr>
            <w:r>
              <w:rPr>
                <w:b/>
                <w:bCs/>
                <w:sz w:val="20"/>
                <w:szCs w:val="20"/>
              </w:rPr>
              <w:t>Rebalans II. 2025.</w:t>
            </w:r>
          </w:p>
        </w:tc>
        <w:tc>
          <w:tcPr>
            <w:tcW w:w="1450" w:type="pct"/>
            <w:gridSpan w:val="2"/>
            <w:shd w:val="clear" w:color="auto" w:fill="F2F2F2"/>
          </w:tcPr>
          <w:p w14:paraId="402AAFD6" w14:textId="77777777" w:rsidR="00E65D5C" w:rsidRPr="00061EBC" w:rsidRDefault="00E65D5C" w:rsidP="00E65D5C">
            <w:pPr>
              <w:jc w:val="center"/>
              <w:rPr>
                <w:b/>
                <w:bCs/>
                <w:sz w:val="20"/>
                <w:szCs w:val="20"/>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813" w:type="pct"/>
            <w:shd w:val="clear" w:color="auto" w:fill="F2F2F2"/>
          </w:tcPr>
          <w:p w14:paraId="40A87C7C" w14:textId="77777777" w:rsidR="00E65D5C" w:rsidRPr="00061EBC" w:rsidRDefault="00E65D5C" w:rsidP="00E65D5C">
            <w:pPr>
              <w:jc w:val="center"/>
              <w:rPr>
                <w:b/>
                <w:bCs/>
                <w:sz w:val="20"/>
                <w:szCs w:val="20"/>
              </w:rPr>
            </w:pPr>
            <w:r w:rsidRPr="00061EBC">
              <w:rPr>
                <w:b/>
                <w:bCs/>
                <w:sz w:val="20"/>
                <w:szCs w:val="20"/>
              </w:rPr>
              <w:t>Indeks</w:t>
            </w:r>
          </w:p>
        </w:tc>
      </w:tr>
      <w:tr w:rsidR="00E65D5C" w:rsidRPr="00061EBC" w14:paraId="69653F90" w14:textId="77777777" w:rsidTr="00E65D5C">
        <w:trPr>
          <w:gridAfter w:val="1"/>
          <w:wAfter w:w="1229" w:type="pct"/>
          <w:trHeight w:val="528"/>
        </w:trPr>
        <w:tc>
          <w:tcPr>
            <w:tcW w:w="1508" w:type="pct"/>
            <w:gridSpan w:val="2"/>
            <w:tcBorders>
              <w:top w:val="single" w:sz="4" w:space="0" w:color="auto"/>
              <w:left w:val="single" w:sz="4" w:space="0" w:color="auto"/>
              <w:bottom w:val="single" w:sz="4" w:space="0" w:color="auto"/>
              <w:right w:val="single" w:sz="4" w:space="0" w:color="auto"/>
            </w:tcBorders>
            <w:shd w:val="clear" w:color="auto" w:fill="auto"/>
          </w:tcPr>
          <w:p w14:paraId="4A0B5BEC" w14:textId="52A65C52" w:rsidR="00E65D5C" w:rsidRPr="00061EBC" w:rsidRDefault="00202AD6" w:rsidP="00E65D5C">
            <w:pPr>
              <w:jc w:val="right"/>
              <w:rPr>
                <w:bCs/>
                <w:sz w:val="22"/>
                <w:szCs w:val="22"/>
              </w:rPr>
            </w:pPr>
            <w:r>
              <w:rPr>
                <w:bCs/>
                <w:sz w:val="22"/>
                <w:szCs w:val="22"/>
              </w:rPr>
              <w:lastRenderedPageBreak/>
              <w:t>4.703.138,29</w:t>
            </w:r>
          </w:p>
        </w:tc>
        <w:tc>
          <w:tcPr>
            <w:tcW w:w="1450" w:type="pct"/>
            <w:gridSpan w:val="2"/>
            <w:tcBorders>
              <w:top w:val="single" w:sz="4" w:space="0" w:color="auto"/>
              <w:left w:val="single" w:sz="4" w:space="0" w:color="auto"/>
              <w:bottom w:val="single" w:sz="4" w:space="0" w:color="auto"/>
              <w:right w:val="single" w:sz="4" w:space="0" w:color="auto"/>
            </w:tcBorders>
            <w:shd w:val="clear" w:color="auto" w:fill="auto"/>
          </w:tcPr>
          <w:p w14:paraId="30D256D6" w14:textId="07259EAE" w:rsidR="00E65D5C" w:rsidRPr="00061EBC" w:rsidRDefault="00634324" w:rsidP="00202AD6">
            <w:pPr>
              <w:jc w:val="right"/>
              <w:rPr>
                <w:bCs/>
                <w:sz w:val="22"/>
                <w:szCs w:val="22"/>
              </w:rPr>
            </w:pPr>
            <w:r>
              <w:rPr>
                <w:bCs/>
                <w:sz w:val="22"/>
                <w:szCs w:val="22"/>
              </w:rPr>
              <w:t>4.616.380,64</w:t>
            </w:r>
            <w:r w:rsidR="00202AD6">
              <w:rPr>
                <w:bCs/>
                <w:sz w:val="22"/>
                <w:szCs w:val="22"/>
              </w:rPr>
              <w:t xml:space="preserve"> </w:t>
            </w:r>
            <w:r w:rsidR="00E65D5C" w:rsidRPr="00061EBC">
              <w:rPr>
                <w:bCs/>
                <w:sz w:val="22"/>
                <w:szCs w:val="22"/>
              </w:rPr>
              <w:t>€</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105A0B04" w14:textId="1FC8E6BE" w:rsidR="00E65D5C" w:rsidRPr="00061EBC" w:rsidRDefault="00634324" w:rsidP="00E65D5C">
            <w:pPr>
              <w:jc w:val="right"/>
              <w:rPr>
                <w:bCs/>
                <w:sz w:val="20"/>
                <w:szCs w:val="20"/>
              </w:rPr>
            </w:pPr>
            <w:r>
              <w:rPr>
                <w:bCs/>
                <w:sz w:val="20"/>
                <w:szCs w:val="20"/>
              </w:rPr>
              <w:t>98,16</w:t>
            </w:r>
          </w:p>
        </w:tc>
      </w:tr>
    </w:tbl>
    <w:p w14:paraId="6C447078" w14:textId="77777777" w:rsidR="00E65D5C" w:rsidRPr="00061EBC" w:rsidRDefault="00E65D5C" w:rsidP="00E65D5C"/>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2346"/>
        <w:gridCol w:w="1108"/>
        <w:gridCol w:w="1183"/>
        <w:gridCol w:w="1017"/>
        <w:gridCol w:w="1083"/>
        <w:gridCol w:w="1408"/>
      </w:tblGrid>
      <w:tr w:rsidR="00E65D5C" w:rsidRPr="00061EBC" w14:paraId="64053DB8" w14:textId="77777777" w:rsidTr="00563057">
        <w:trPr>
          <w:trHeight w:val="571"/>
        </w:trPr>
        <w:tc>
          <w:tcPr>
            <w:tcW w:w="772" w:type="pct"/>
            <w:shd w:val="clear" w:color="auto" w:fill="D9D9D9"/>
          </w:tcPr>
          <w:p w14:paraId="189BA0C9" w14:textId="77777777" w:rsidR="00E65D5C" w:rsidRPr="00061EBC" w:rsidRDefault="00E65D5C" w:rsidP="00E65D5C">
            <w:pPr>
              <w:jc w:val="center"/>
              <w:rPr>
                <w:b/>
                <w:sz w:val="20"/>
                <w:szCs w:val="20"/>
              </w:rPr>
            </w:pPr>
            <w:r w:rsidRPr="00061EBC">
              <w:rPr>
                <w:b/>
                <w:sz w:val="20"/>
                <w:szCs w:val="20"/>
              </w:rPr>
              <w:t>Pokazatelj učinka</w:t>
            </w:r>
          </w:p>
        </w:tc>
        <w:tc>
          <w:tcPr>
            <w:tcW w:w="1218" w:type="pct"/>
            <w:shd w:val="clear" w:color="auto" w:fill="D9D9D9"/>
          </w:tcPr>
          <w:p w14:paraId="2573F5CB" w14:textId="77777777" w:rsidR="00E65D5C" w:rsidRPr="00061EBC" w:rsidRDefault="00E65D5C" w:rsidP="00E65D5C">
            <w:pPr>
              <w:jc w:val="center"/>
              <w:rPr>
                <w:b/>
                <w:sz w:val="20"/>
                <w:szCs w:val="20"/>
              </w:rPr>
            </w:pPr>
            <w:r w:rsidRPr="00061EBC">
              <w:rPr>
                <w:b/>
                <w:sz w:val="20"/>
                <w:szCs w:val="20"/>
              </w:rPr>
              <w:t>Definicija</w:t>
            </w:r>
          </w:p>
        </w:tc>
        <w:tc>
          <w:tcPr>
            <w:tcW w:w="575" w:type="pct"/>
            <w:shd w:val="clear" w:color="auto" w:fill="D9D9D9"/>
          </w:tcPr>
          <w:p w14:paraId="6CA93E1E" w14:textId="77777777" w:rsidR="00E65D5C" w:rsidRPr="00061EBC" w:rsidRDefault="00E65D5C" w:rsidP="00E65D5C">
            <w:pPr>
              <w:jc w:val="center"/>
              <w:rPr>
                <w:b/>
                <w:sz w:val="20"/>
                <w:szCs w:val="20"/>
              </w:rPr>
            </w:pPr>
            <w:r w:rsidRPr="00061EBC">
              <w:rPr>
                <w:b/>
                <w:sz w:val="20"/>
                <w:szCs w:val="20"/>
              </w:rPr>
              <w:t>Jedinica</w:t>
            </w:r>
          </w:p>
        </w:tc>
        <w:tc>
          <w:tcPr>
            <w:tcW w:w="614" w:type="pct"/>
            <w:shd w:val="clear" w:color="auto" w:fill="D9D9D9"/>
          </w:tcPr>
          <w:p w14:paraId="33C0E8C7" w14:textId="77777777" w:rsidR="00E65D5C" w:rsidRPr="00061EBC" w:rsidRDefault="00E65D5C" w:rsidP="00E65D5C">
            <w:pPr>
              <w:jc w:val="center"/>
              <w:rPr>
                <w:b/>
                <w:sz w:val="20"/>
                <w:szCs w:val="20"/>
              </w:rPr>
            </w:pPr>
            <w:r w:rsidRPr="00061EBC">
              <w:rPr>
                <w:b/>
                <w:sz w:val="20"/>
                <w:szCs w:val="20"/>
              </w:rPr>
              <w:t>Polazna vrijednost 2025.</w:t>
            </w:r>
          </w:p>
        </w:tc>
        <w:tc>
          <w:tcPr>
            <w:tcW w:w="528" w:type="pct"/>
            <w:shd w:val="clear" w:color="auto" w:fill="D9D9D9"/>
          </w:tcPr>
          <w:p w14:paraId="0AAEF915" w14:textId="77777777" w:rsidR="00E65D5C" w:rsidRPr="00061EBC" w:rsidRDefault="00E65D5C" w:rsidP="00E65D5C">
            <w:pPr>
              <w:jc w:val="center"/>
              <w:rPr>
                <w:b/>
                <w:sz w:val="20"/>
                <w:szCs w:val="20"/>
              </w:rPr>
            </w:pPr>
            <w:r w:rsidRPr="00061EBC">
              <w:rPr>
                <w:b/>
                <w:sz w:val="20"/>
                <w:szCs w:val="20"/>
              </w:rPr>
              <w:t>Izvor podataka</w:t>
            </w:r>
          </w:p>
        </w:tc>
        <w:tc>
          <w:tcPr>
            <w:tcW w:w="562" w:type="pct"/>
            <w:shd w:val="clear" w:color="auto" w:fill="D9D9D9"/>
          </w:tcPr>
          <w:p w14:paraId="7596457C" w14:textId="77777777" w:rsidR="00E65D5C" w:rsidRPr="00061EBC" w:rsidRDefault="00E65D5C" w:rsidP="00E65D5C">
            <w:pPr>
              <w:jc w:val="center"/>
              <w:rPr>
                <w:b/>
                <w:sz w:val="20"/>
                <w:szCs w:val="20"/>
              </w:rPr>
            </w:pPr>
            <w:r w:rsidRPr="00061EBC">
              <w:rPr>
                <w:b/>
                <w:sz w:val="20"/>
                <w:szCs w:val="20"/>
              </w:rPr>
              <w:t>Ciljana vrijednost 2025.</w:t>
            </w:r>
          </w:p>
        </w:tc>
        <w:tc>
          <w:tcPr>
            <w:tcW w:w="731" w:type="pct"/>
            <w:shd w:val="clear" w:color="auto" w:fill="D9D9D9"/>
          </w:tcPr>
          <w:p w14:paraId="20F4A25B" w14:textId="77777777" w:rsidR="00E65D5C" w:rsidRPr="00061EBC" w:rsidRDefault="00E65D5C" w:rsidP="00E65D5C">
            <w:pPr>
              <w:jc w:val="center"/>
              <w:rPr>
                <w:b/>
                <w:sz w:val="20"/>
                <w:szCs w:val="20"/>
              </w:rPr>
            </w:pPr>
            <w:r w:rsidRPr="00061EBC">
              <w:rPr>
                <w:b/>
                <w:sz w:val="20"/>
                <w:szCs w:val="20"/>
              </w:rPr>
              <w:t>Ostvarena vrijednost 2025.</w:t>
            </w:r>
          </w:p>
        </w:tc>
      </w:tr>
      <w:tr w:rsidR="00563057" w:rsidRPr="00061EBC" w14:paraId="16B5EA86" w14:textId="77777777" w:rsidTr="00563057">
        <w:trPr>
          <w:trHeight w:val="191"/>
        </w:trPr>
        <w:tc>
          <w:tcPr>
            <w:tcW w:w="772" w:type="pct"/>
            <w:shd w:val="clear" w:color="auto" w:fill="auto"/>
          </w:tcPr>
          <w:p w14:paraId="381DB2AE" w14:textId="54F05C6F" w:rsidR="00563057" w:rsidRPr="009A7D7B" w:rsidRDefault="00563057" w:rsidP="00563057">
            <w:pPr>
              <w:rPr>
                <w:rFonts w:asciiTheme="minorHAnsi" w:hAnsiTheme="minorHAnsi" w:cstheme="minorHAnsi"/>
                <w:sz w:val="22"/>
                <w:szCs w:val="22"/>
              </w:rPr>
            </w:pPr>
            <w:r w:rsidRPr="00EE1505">
              <w:rPr>
                <w:rFonts w:ascii="Calibri" w:hAnsi="Calibri" w:cs="Calibri"/>
              </w:rPr>
              <w:t>Osiguravanje financijskih sredstava kojima se omogućuje nesmetan i redovit rad</w:t>
            </w:r>
          </w:p>
        </w:tc>
        <w:tc>
          <w:tcPr>
            <w:tcW w:w="1218" w:type="pct"/>
            <w:shd w:val="clear" w:color="auto" w:fill="auto"/>
          </w:tcPr>
          <w:p w14:paraId="293530D0" w14:textId="1F2B758B" w:rsidR="00563057" w:rsidRPr="009A7D7B" w:rsidRDefault="00563057" w:rsidP="00563057">
            <w:pPr>
              <w:rPr>
                <w:rFonts w:asciiTheme="minorHAnsi" w:hAnsiTheme="minorHAnsi" w:cstheme="minorHAnsi"/>
                <w:sz w:val="22"/>
                <w:szCs w:val="22"/>
              </w:rPr>
            </w:pPr>
            <w:r w:rsidRPr="00EE1505">
              <w:rPr>
                <w:rFonts w:ascii="Calibri" w:hAnsi="Calibri" w:cs="Calibri"/>
                <w:sz w:val="22"/>
                <w:szCs w:val="22"/>
              </w:rPr>
              <w:t>Osiguranje uvjeta rada-osiguravanje prostora za rad</w:t>
            </w:r>
          </w:p>
        </w:tc>
        <w:tc>
          <w:tcPr>
            <w:tcW w:w="575" w:type="pct"/>
          </w:tcPr>
          <w:p w14:paraId="789E521B" w14:textId="4B17DC8D" w:rsidR="00563057" w:rsidRPr="009A7D7B" w:rsidRDefault="00563057" w:rsidP="00563057">
            <w:pPr>
              <w:rPr>
                <w:rFonts w:asciiTheme="minorHAnsi" w:hAnsiTheme="minorHAnsi" w:cstheme="minorHAnsi"/>
                <w:sz w:val="22"/>
                <w:szCs w:val="22"/>
              </w:rPr>
            </w:pPr>
            <w:r w:rsidRPr="00EE1505">
              <w:rPr>
                <w:rFonts w:ascii="Calibri" w:hAnsi="Calibri" w:cs="Calibri"/>
                <w:sz w:val="22"/>
                <w:szCs w:val="22"/>
              </w:rPr>
              <w:t>Postotak realizacije</w:t>
            </w:r>
          </w:p>
        </w:tc>
        <w:tc>
          <w:tcPr>
            <w:tcW w:w="614" w:type="pct"/>
            <w:shd w:val="clear" w:color="auto" w:fill="auto"/>
          </w:tcPr>
          <w:p w14:paraId="6CC0DF00" w14:textId="3724D5C1" w:rsidR="00563057" w:rsidRPr="009A7D7B" w:rsidRDefault="00563057" w:rsidP="00563057">
            <w:pPr>
              <w:rPr>
                <w:rFonts w:asciiTheme="minorHAnsi" w:hAnsiTheme="minorHAnsi" w:cstheme="minorHAnsi"/>
                <w:sz w:val="22"/>
                <w:szCs w:val="22"/>
              </w:rPr>
            </w:pPr>
            <w:r>
              <w:rPr>
                <w:rFonts w:ascii="Calibri" w:hAnsi="Calibri" w:cs="Calibri"/>
                <w:sz w:val="22"/>
                <w:szCs w:val="22"/>
              </w:rPr>
              <w:t>100%</w:t>
            </w:r>
          </w:p>
        </w:tc>
        <w:tc>
          <w:tcPr>
            <w:tcW w:w="528" w:type="pct"/>
          </w:tcPr>
          <w:p w14:paraId="3E37F351" w14:textId="14C27093" w:rsidR="00563057" w:rsidRPr="009A7D7B" w:rsidRDefault="00563057" w:rsidP="00563057">
            <w:pPr>
              <w:rPr>
                <w:rFonts w:asciiTheme="minorHAnsi" w:hAnsiTheme="minorHAnsi" w:cstheme="minorHAnsi"/>
                <w:sz w:val="22"/>
                <w:szCs w:val="22"/>
              </w:rPr>
            </w:pPr>
            <w:r w:rsidRPr="00EE1505">
              <w:rPr>
                <w:rFonts w:ascii="Calibri" w:hAnsi="Calibri" w:cs="Calibri"/>
                <w:sz w:val="22"/>
                <w:szCs w:val="22"/>
              </w:rPr>
              <w:t>Osobni zapisi škole</w:t>
            </w:r>
          </w:p>
        </w:tc>
        <w:tc>
          <w:tcPr>
            <w:tcW w:w="562" w:type="pct"/>
            <w:shd w:val="clear" w:color="auto" w:fill="auto"/>
          </w:tcPr>
          <w:p w14:paraId="037E4F0F" w14:textId="08ECFDF7" w:rsidR="00563057" w:rsidRPr="009A7D7B" w:rsidRDefault="00563057" w:rsidP="00563057">
            <w:pPr>
              <w:rPr>
                <w:rFonts w:asciiTheme="minorHAnsi" w:hAnsiTheme="minorHAnsi" w:cstheme="minorHAnsi"/>
                <w:sz w:val="22"/>
                <w:szCs w:val="22"/>
              </w:rPr>
            </w:pPr>
            <w:r>
              <w:rPr>
                <w:sz w:val="22"/>
                <w:szCs w:val="22"/>
              </w:rPr>
              <w:t>100%</w:t>
            </w:r>
          </w:p>
        </w:tc>
        <w:tc>
          <w:tcPr>
            <w:tcW w:w="731" w:type="pct"/>
          </w:tcPr>
          <w:p w14:paraId="1FABA3C1" w14:textId="5D838921" w:rsidR="00563057" w:rsidRPr="009A7D7B" w:rsidRDefault="00563057" w:rsidP="00563057">
            <w:pPr>
              <w:rPr>
                <w:rFonts w:asciiTheme="minorHAnsi" w:hAnsiTheme="minorHAnsi" w:cstheme="minorHAnsi"/>
                <w:sz w:val="22"/>
                <w:szCs w:val="22"/>
              </w:rPr>
            </w:pPr>
            <w:r>
              <w:rPr>
                <w:rFonts w:asciiTheme="minorHAnsi" w:hAnsiTheme="minorHAnsi" w:cstheme="minorHAnsi"/>
                <w:sz w:val="22"/>
                <w:szCs w:val="22"/>
              </w:rPr>
              <w:t>100 %</w:t>
            </w:r>
          </w:p>
        </w:tc>
      </w:tr>
      <w:tr w:rsidR="00563057" w:rsidRPr="00061EBC" w14:paraId="577BE79C" w14:textId="77777777" w:rsidTr="00563057">
        <w:trPr>
          <w:trHeight w:val="191"/>
        </w:trPr>
        <w:tc>
          <w:tcPr>
            <w:tcW w:w="772" w:type="pct"/>
            <w:shd w:val="clear" w:color="auto" w:fill="auto"/>
          </w:tcPr>
          <w:p w14:paraId="5BF2CE20" w14:textId="181BC614" w:rsidR="00563057" w:rsidRPr="009A7D7B" w:rsidRDefault="00563057" w:rsidP="00563057">
            <w:pPr>
              <w:rPr>
                <w:rFonts w:asciiTheme="minorHAnsi" w:hAnsiTheme="minorHAnsi" w:cstheme="minorHAnsi"/>
                <w:sz w:val="22"/>
                <w:szCs w:val="22"/>
              </w:rPr>
            </w:pPr>
            <w:r w:rsidRPr="001A1F40">
              <w:rPr>
                <w:rFonts w:ascii="Calibri" w:hAnsi="Calibri" w:cs="Calibri"/>
                <w:sz w:val="22"/>
                <w:szCs w:val="22"/>
              </w:rPr>
              <w:t>Broj upisanih učenika</w:t>
            </w:r>
          </w:p>
        </w:tc>
        <w:tc>
          <w:tcPr>
            <w:tcW w:w="1218" w:type="pct"/>
            <w:shd w:val="clear" w:color="auto" w:fill="auto"/>
          </w:tcPr>
          <w:p w14:paraId="0CDA8B5A" w14:textId="6FDE80C7" w:rsidR="00563057" w:rsidRPr="009A7D7B" w:rsidRDefault="00563057" w:rsidP="00563057">
            <w:pPr>
              <w:rPr>
                <w:rFonts w:asciiTheme="minorHAnsi" w:hAnsiTheme="minorHAnsi" w:cstheme="minorHAnsi"/>
                <w:sz w:val="22"/>
                <w:szCs w:val="22"/>
              </w:rPr>
            </w:pPr>
            <w:r w:rsidRPr="001A1F40">
              <w:rPr>
                <w:rFonts w:ascii="Calibri" w:hAnsi="Calibri" w:cs="Calibri"/>
                <w:sz w:val="22"/>
                <w:szCs w:val="22"/>
              </w:rPr>
              <w:t xml:space="preserve">Cilj je pružiti glazbeno obrazovanje što većem broju djece </w:t>
            </w:r>
          </w:p>
        </w:tc>
        <w:tc>
          <w:tcPr>
            <w:tcW w:w="575" w:type="pct"/>
          </w:tcPr>
          <w:p w14:paraId="3720BA7C" w14:textId="6FF29989" w:rsidR="00563057" w:rsidRPr="009A7D7B" w:rsidRDefault="00563057" w:rsidP="00563057">
            <w:pPr>
              <w:rPr>
                <w:rFonts w:asciiTheme="minorHAnsi" w:hAnsiTheme="minorHAnsi" w:cstheme="minorHAnsi"/>
                <w:sz w:val="22"/>
                <w:szCs w:val="22"/>
              </w:rPr>
            </w:pPr>
            <w:r w:rsidRPr="001A1F40">
              <w:rPr>
                <w:rFonts w:ascii="Calibri" w:hAnsi="Calibri" w:cs="Calibri"/>
                <w:sz w:val="22"/>
                <w:szCs w:val="22"/>
              </w:rPr>
              <w:t>Broj</w:t>
            </w:r>
          </w:p>
        </w:tc>
        <w:tc>
          <w:tcPr>
            <w:tcW w:w="614" w:type="pct"/>
            <w:shd w:val="clear" w:color="auto" w:fill="auto"/>
          </w:tcPr>
          <w:p w14:paraId="7D9F0920" w14:textId="15698A58" w:rsidR="00563057" w:rsidRPr="009A7D7B" w:rsidRDefault="00563057" w:rsidP="00563057">
            <w:pPr>
              <w:rPr>
                <w:rFonts w:asciiTheme="minorHAnsi" w:hAnsiTheme="minorHAnsi" w:cstheme="minorHAnsi"/>
                <w:sz w:val="22"/>
                <w:szCs w:val="22"/>
              </w:rPr>
            </w:pPr>
            <w:r>
              <w:rPr>
                <w:rFonts w:ascii="Calibri" w:hAnsi="Calibri" w:cs="Calibri"/>
                <w:sz w:val="22"/>
                <w:szCs w:val="22"/>
              </w:rPr>
              <w:t>0</w:t>
            </w:r>
          </w:p>
        </w:tc>
        <w:tc>
          <w:tcPr>
            <w:tcW w:w="528" w:type="pct"/>
          </w:tcPr>
          <w:p w14:paraId="592E07E9" w14:textId="7FC52C3E" w:rsidR="00563057" w:rsidRPr="009A7D7B" w:rsidRDefault="00563057" w:rsidP="00563057">
            <w:pPr>
              <w:rPr>
                <w:rFonts w:asciiTheme="minorHAnsi" w:hAnsiTheme="minorHAnsi" w:cstheme="minorHAnsi"/>
                <w:sz w:val="22"/>
                <w:szCs w:val="22"/>
              </w:rPr>
            </w:pPr>
            <w:r w:rsidRPr="00EE1505">
              <w:rPr>
                <w:rFonts w:ascii="Calibri" w:hAnsi="Calibri" w:cs="Calibri"/>
                <w:sz w:val="22"/>
                <w:szCs w:val="22"/>
              </w:rPr>
              <w:t>Osobni zapis</w:t>
            </w:r>
          </w:p>
        </w:tc>
        <w:tc>
          <w:tcPr>
            <w:tcW w:w="562" w:type="pct"/>
            <w:shd w:val="clear" w:color="auto" w:fill="auto"/>
          </w:tcPr>
          <w:p w14:paraId="55F25614" w14:textId="76139B90" w:rsidR="00563057" w:rsidRPr="009A7D7B" w:rsidRDefault="00563057" w:rsidP="00563057">
            <w:pPr>
              <w:rPr>
                <w:rFonts w:asciiTheme="minorHAnsi" w:hAnsiTheme="minorHAnsi" w:cstheme="minorHAnsi"/>
                <w:sz w:val="22"/>
                <w:szCs w:val="22"/>
              </w:rPr>
            </w:pPr>
            <w:r>
              <w:rPr>
                <w:sz w:val="22"/>
                <w:szCs w:val="22"/>
              </w:rPr>
              <w:t>965</w:t>
            </w:r>
          </w:p>
        </w:tc>
        <w:tc>
          <w:tcPr>
            <w:tcW w:w="731" w:type="pct"/>
          </w:tcPr>
          <w:p w14:paraId="4CDD0E56" w14:textId="4B5E9E78" w:rsidR="00563057" w:rsidRPr="009A7D7B" w:rsidRDefault="00563057" w:rsidP="00563057">
            <w:pPr>
              <w:rPr>
                <w:rFonts w:asciiTheme="minorHAnsi" w:hAnsiTheme="minorHAnsi" w:cstheme="minorHAnsi"/>
                <w:sz w:val="22"/>
                <w:szCs w:val="22"/>
              </w:rPr>
            </w:pPr>
            <w:r>
              <w:rPr>
                <w:rFonts w:asciiTheme="minorHAnsi" w:hAnsiTheme="minorHAnsi" w:cstheme="minorHAnsi"/>
                <w:sz w:val="22"/>
                <w:szCs w:val="22"/>
              </w:rPr>
              <w:t>962</w:t>
            </w:r>
          </w:p>
        </w:tc>
      </w:tr>
    </w:tbl>
    <w:p w14:paraId="5AD67802" w14:textId="77777777" w:rsidR="00E65D5C" w:rsidRPr="00061EBC" w:rsidRDefault="00E65D5C" w:rsidP="00E65D5C"/>
    <w:p w14:paraId="70C6C4DB" w14:textId="77777777" w:rsidR="00E65D5C" w:rsidRPr="00061EBC" w:rsidRDefault="00E65D5C" w:rsidP="00E65D5C"/>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563057" w:rsidRPr="00061EBC" w14:paraId="590171CA" w14:textId="77777777" w:rsidTr="00E65D5C">
        <w:trPr>
          <w:trHeight w:val="526"/>
        </w:trPr>
        <w:tc>
          <w:tcPr>
            <w:tcW w:w="2435" w:type="dxa"/>
            <w:shd w:val="clear" w:color="auto" w:fill="D9D9D9"/>
          </w:tcPr>
          <w:p w14:paraId="147B077D" w14:textId="77777777" w:rsidR="00563057" w:rsidRPr="00061EBC" w:rsidRDefault="00563057" w:rsidP="00563057">
            <w:pPr>
              <w:rPr>
                <w:b/>
                <w:bCs/>
              </w:rPr>
            </w:pPr>
            <w:r w:rsidRPr="00061EBC">
              <w:rPr>
                <w:b/>
                <w:bCs/>
              </w:rPr>
              <w:t>Aktivnost/ Projekt</w:t>
            </w:r>
          </w:p>
        </w:tc>
        <w:tc>
          <w:tcPr>
            <w:tcW w:w="1548" w:type="dxa"/>
            <w:shd w:val="clear" w:color="auto" w:fill="auto"/>
          </w:tcPr>
          <w:p w14:paraId="4EDAF8B0" w14:textId="3F2B5CAB" w:rsidR="00563057" w:rsidRPr="00061EBC" w:rsidRDefault="00563057" w:rsidP="00563057">
            <w:pPr>
              <w:rPr>
                <w:b/>
                <w:bCs/>
              </w:rPr>
            </w:pPr>
            <w:r w:rsidRPr="003C2F58">
              <w:rPr>
                <w:b/>
                <w:bCs/>
                <w:color w:val="000000"/>
              </w:rPr>
              <w:t>A404001</w:t>
            </w:r>
          </w:p>
        </w:tc>
        <w:tc>
          <w:tcPr>
            <w:tcW w:w="5671" w:type="dxa"/>
            <w:shd w:val="clear" w:color="auto" w:fill="auto"/>
          </w:tcPr>
          <w:p w14:paraId="6535B8DA" w14:textId="135C06F7" w:rsidR="00563057" w:rsidRPr="00061EBC" w:rsidRDefault="00563057" w:rsidP="00563057">
            <w:pPr>
              <w:rPr>
                <w:b/>
                <w:bCs/>
              </w:rPr>
            </w:pPr>
            <w:r>
              <w:rPr>
                <w:b/>
                <w:bCs/>
                <w:color w:val="000000"/>
              </w:rPr>
              <w:t>Rashodi djelatnosti</w:t>
            </w:r>
          </w:p>
        </w:tc>
      </w:tr>
      <w:tr w:rsidR="00563057" w:rsidRPr="00061EBC" w14:paraId="2635D7F1" w14:textId="77777777" w:rsidTr="00E65D5C">
        <w:trPr>
          <w:trHeight w:val="526"/>
        </w:trPr>
        <w:tc>
          <w:tcPr>
            <w:tcW w:w="2435" w:type="dxa"/>
            <w:shd w:val="clear" w:color="auto" w:fill="D9D9D9"/>
          </w:tcPr>
          <w:p w14:paraId="2777301F" w14:textId="77777777" w:rsidR="00563057" w:rsidRPr="00061EBC" w:rsidRDefault="00563057" w:rsidP="00563057">
            <w:pPr>
              <w:rPr>
                <w:b/>
                <w:bCs/>
                <w:sz w:val="22"/>
                <w:szCs w:val="22"/>
              </w:rPr>
            </w:pPr>
            <w:r w:rsidRPr="00061EBC">
              <w:rPr>
                <w:b/>
                <w:bCs/>
                <w:sz w:val="22"/>
                <w:szCs w:val="22"/>
              </w:rPr>
              <w:t>Zakonska i druga pravna osnova</w:t>
            </w:r>
          </w:p>
        </w:tc>
        <w:tc>
          <w:tcPr>
            <w:tcW w:w="7219" w:type="dxa"/>
            <w:gridSpan w:val="2"/>
            <w:shd w:val="clear" w:color="auto" w:fill="auto"/>
          </w:tcPr>
          <w:p w14:paraId="7D8ED77F"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 Zakon o odgoju i obrazovanju u osnovnoj i srednjoj školi,</w:t>
            </w:r>
          </w:p>
          <w:p w14:paraId="6BEE18FF"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NN.br87/08.,86/09.,92/10.,90/11.,5/12.,86/12.,126/12.,94/13.,152/14.,</w:t>
            </w:r>
          </w:p>
          <w:p w14:paraId="2841E433"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68/18, 98/19 i 64/20)</w:t>
            </w:r>
          </w:p>
          <w:p w14:paraId="02DC5238"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-Zakon o ustanovama NNbr.76/93.,29/97.,47/99.,35/08 i127/19</w:t>
            </w:r>
          </w:p>
          <w:p w14:paraId="594AF214"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 Zakon o proračunu(NN br.87/08.,136/12.,15/15. 144/21,)</w:t>
            </w:r>
          </w:p>
          <w:p w14:paraId="2B35CAE7"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 Pravilnik o proračunskim klasifikacijama (NN br.26/10.,120/13. 1/20)</w:t>
            </w:r>
          </w:p>
          <w:p w14:paraId="49B5BE09"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 Pravilnik o proračunskom računovodstvu i računskom planu(NN</w:t>
            </w:r>
          </w:p>
          <w:p w14:paraId="5C4828FF"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br.124/14.,115/15, 87/16, 3/18, 126/19 i 108/20)</w:t>
            </w:r>
          </w:p>
          <w:p w14:paraId="5759B4A6"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 Zakon o umjetničkom obrazovanju, NN br.130/2011.</w:t>
            </w:r>
          </w:p>
          <w:p w14:paraId="2774215E"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 Kalendar i plan rada GŠ J.H.za 2024./2025.</w:t>
            </w:r>
          </w:p>
          <w:p w14:paraId="2D30DD8E" w14:textId="77777777" w:rsidR="00563057" w:rsidRPr="002D453D" w:rsidRDefault="00563057" w:rsidP="00563057">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-Državni pedagoški standard srednjoškolskog sustava odgoja i obrazovanja</w:t>
            </w:r>
          </w:p>
          <w:p w14:paraId="5BC4C13B" w14:textId="46B05239" w:rsidR="00563057" w:rsidRPr="00061EBC" w:rsidRDefault="00563057" w:rsidP="00563057">
            <w:pPr>
              <w:rPr>
                <w:rFonts w:eastAsia="Symbol"/>
                <w:lang w:val="pl-PL"/>
              </w:rPr>
            </w:pPr>
            <w:r w:rsidRPr="00EE1505">
              <w:rPr>
                <w:rFonts w:ascii="Calibri" w:hAnsi="Calibri" w:cs="Calibri"/>
                <w:sz w:val="23"/>
                <w:szCs w:val="23"/>
              </w:rPr>
              <w:t>-Nastavni planovi i programi za osnovne i srednje glazbene škole, te ostali pripadajući zakonski akti.</w:t>
            </w:r>
          </w:p>
        </w:tc>
      </w:tr>
      <w:tr w:rsidR="00563057" w:rsidRPr="00061EBC" w14:paraId="1D18816A" w14:textId="77777777" w:rsidTr="00E65D5C">
        <w:trPr>
          <w:trHeight w:val="261"/>
        </w:trPr>
        <w:tc>
          <w:tcPr>
            <w:tcW w:w="2435" w:type="dxa"/>
            <w:shd w:val="clear" w:color="auto" w:fill="D9D9D9"/>
          </w:tcPr>
          <w:p w14:paraId="7AA9F46A" w14:textId="77777777" w:rsidR="00563057" w:rsidRPr="00061EBC" w:rsidRDefault="00563057" w:rsidP="00563057">
            <w:pPr>
              <w:rPr>
                <w:b/>
                <w:bCs/>
                <w:sz w:val="22"/>
                <w:szCs w:val="22"/>
              </w:rPr>
            </w:pPr>
            <w:r w:rsidRPr="00061EBC">
              <w:rPr>
                <w:b/>
                <w:bCs/>
                <w:sz w:val="22"/>
                <w:szCs w:val="22"/>
              </w:rPr>
              <w:t xml:space="preserve">Opis aktivnosti / projekta </w:t>
            </w:r>
          </w:p>
        </w:tc>
        <w:tc>
          <w:tcPr>
            <w:tcW w:w="7219" w:type="dxa"/>
            <w:gridSpan w:val="2"/>
            <w:shd w:val="clear" w:color="auto" w:fill="auto"/>
          </w:tcPr>
          <w:p w14:paraId="124FDE86" w14:textId="7A65FAC5" w:rsidR="00563057" w:rsidRPr="009A7D7B" w:rsidRDefault="00563057" w:rsidP="00563057">
            <w:pPr>
              <w:spacing w:line="360" w:lineRule="auto"/>
            </w:pPr>
            <w:r w:rsidRPr="002D453D">
              <w:rPr>
                <w:rFonts w:ascii="Calibri" w:hAnsi="Calibri" w:cs="Calibri"/>
                <w:sz w:val="22"/>
                <w:szCs w:val="22"/>
              </w:rPr>
              <w:t xml:space="preserve">Glazbena škola Josipa </w:t>
            </w:r>
            <w:proofErr w:type="spellStart"/>
            <w:r w:rsidRPr="002D453D">
              <w:rPr>
                <w:rFonts w:ascii="Calibri" w:hAnsi="Calibri" w:cs="Calibri"/>
                <w:sz w:val="22"/>
                <w:szCs w:val="22"/>
              </w:rPr>
              <w:t>Hatzea</w:t>
            </w:r>
            <w:proofErr w:type="spellEnd"/>
            <w:r w:rsidRPr="002D453D">
              <w:rPr>
                <w:rFonts w:ascii="Calibri" w:hAnsi="Calibri" w:cs="Calibri"/>
                <w:sz w:val="22"/>
                <w:szCs w:val="22"/>
              </w:rPr>
              <w:t xml:space="preserve"> provodi program i aktivnosti u skladu s važećim zakonima i propisima. U prvi razred obrazovanja osnovnoga glazbenog obrazovanja upisuju se djeca koja su navršila 9 godina i zadovoljila kriterije za upis u glazbenu školu. U prvi razred pripremnog obrazovanja upisuju se djeca koja su uspješno položila prijemni ispit i u skladu s Pravilnikom o organizaciji i provođenju klasifikacijskog postupka upisa učenika u srednju glazbenu školi. U prvi razred četverogodišnjeg srednjoškolskog glazbenog obrazovanja upisuju se učenici koji su uspješno završili osnovno glazbeno obrazovanje ili drugi </w:t>
            </w:r>
            <w:r w:rsidRPr="002D453D">
              <w:rPr>
                <w:rFonts w:ascii="Calibri" w:hAnsi="Calibri" w:cs="Calibri"/>
                <w:sz w:val="22"/>
                <w:szCs w:val="22"/>
              </w:rPr>
              <w:lastRenderedPageBreak/>
              <w:t>razred pripremnog obrazovanja, nakon uspješno položenog prijemnog ispita glazbene darovitosti.</w:t>
            </w:r>
          </w:p>
        </w:tc>
      </w:tr>
      <w:tr w:rsidR="00E65D5C" w:rsidRPr="00061EBC" w14:paraId="73B87AFD" w14:textId="77777777" w:rsidTr="00E65D5C">
        <w:trPr>
          <w:trHeight w:val="261"/>
        </w:trPr>
        <w:tc>
          <w:tcPr>
            <w:tcW w:w="2435" w:type="dxa"/>
            <w:shd w:val="clear" w:color="auto" w:fill="D9D9D9"/>
          </w:tcPr>
          <w:p w14:paraId="502984F7" w14:textId="77777777" w:rsidR="00E65D5C" w:rsidRPr="00061EBC" w:rsidRDefault="00E65D5C" w:rsidP="00E65D5C">
            <w:pPr>
              <w:rPr>
                <w:b/>
                <w:bCs/>
                <w:sz w:val="22"/>
                <w:szCs w:val="22"/>
              </w:rPr>
            </w:pPr>
            <w:r w:rsidRPr="00061EBC">
              <w:rPr>
                <w:b/>
                <w:bCs/>
                <w:sz w:val="22"/>
                <w:szCs w:val="22"/>
              </w:rPr>
              <w:lastRenderedPageBreak/>
              <w:t xml:space="preserve">Obrazloženje izvršenja s ciljevima koji su ostvareni provedbom </w:t>
            </w:r>
          </w:p>
        </w:tc>
        <w:tc>
          <w:tcPr>
            <w:tcW w:w="7219" w:type="dxa"/>
            <w:gridSpan w:val="2"/>
            <w:shd w:val="clear" w:color="auto" w:fill="auto"/>
          </w:tcPr>
          <w:p w14:paraId="76108B2F" w14:textId="4C83FD8F" w:rsidR="00E65D5C" w:rsidRPr="009A7D7B" w:rsidRDefault="00E65D5C" w:rsidP="00E65D5C">
            <w:pPr>
              <w:rPr>
                <w:rFonts w:ascii="Calibri" w:hAnsi="Calibri" w:cs="Calibri"/>
                <w:bCs/>
                <w:color w:val="000000"/>
                <w:sz w:val="23"/>
                <w:szCs w:val="23"/>
              </w:rPr>
            </w:pPr>
          </w:p>
        </w:tc>
      </w:tr>
      <w:tr w:rsidR="00E65D5C" w:rsidRPr="00061EBC" w14:paraId="590B2BFA" w14:textId="77777777" w:rsidTr="00E65D5C">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E65D5C" w:rsidRPr="00061EBC" w14:paraId="1766DE7C" w14:textId="77777777" w:rsidTr="00E65D5C">
              <w:trPr>
                <w:trHeight w:val="183"/>
              </w:trPr>
              <w:tc>
                <w:tcPr>
                  <w:tcW w:w="1940" w:type="pct"/>
                  <w:shd w:val="clear" w:color="auto" w:fill="F2F2F2"/>
                </w:tcPr>
                <w:p w14:paraId="075331ED" w14:textId="77777777" w:rsidR="00E65D5C" w:rsidRPr="00061EBC" w:rsidRDefault="00E65D5C" w:rsidP="00E65D5C">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1DAF07DF" w14:textId="77777777" w:rsidR="00E65D5C" w:rsidRPr="00061EBC" w:rsidRDefault="00E65D5C" w:rsidP="00E65D5C">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5ECDC762" w14:textId="77777777" w:rsidR="00E65D5C" w:rsidRPr="00061EBC" w:rsidRDefault="00E65D5C" w:rsidP="00E65D5C">
                  <w:pPr>
                    <w:jc w:val="center"/>
                    <w:rPr>
                      <w:b/>
                      <w:bCs/>
                      <w:sz w:val="22"/>
                      <w:szCs w:val="22"/>
                    </w:rPr>
                  </w:pPr>
                  <w:r w:rsidRPr="00061EBC">
                    <w:rPr>
                      <w:b/>
                      <w:bCs/>
                      <w:sz w:val="20"/>
                      <w:szCs w:val="20"/>
                    </w:rPr>
                    <w:t>Indeks</w:t>
                  </w:r>
                </w:p>
              </w:tc>
            </w:tr>
            <w:tr w:rsidR="00E65D5C" w:rsidRPr="00061EBC" w14:paraId="7191F165" w14:textId="77777777" w:rsidTr="00E65D5C">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6071F364" w14:textId="59DEC348" w:rsidR="00E65D5C" w:rsidRPr="00061EBC" w:rsidRDefault="00563057" w:rsidP="00E65D5C">
                  <w:pPr>
                    <w:jc w:val="right"/>
                    <w:rPr>
                      <w:bCs/>
                      <w:sz w:val="22"/>
                      <w:szCs w:val="22"/>
                    </w:rPr>
                  </w:pPr>
                  <w:r>
                    <w:rPr>
                      <w:bCs/>
                      <w:sz w:val="22"/>
                      <w:szCs w:val="22"/>
                    </w:rPr>
                    <w:t xml:space="preserve">4.641.138,29 </w:t>
                  </w:r>
                  <w:r w:rsidR="00E65D5C">
                    <w:rPr>
                      <w:bCs/>
                      <w:sz w:val="22"/>
                      <w:szCs w:val="22"/>
                    </w:rPr>
                    <w:t xml:space="preserve"> </w:t>
                  </w:r>
                  <w:r w:rsidR="00E65D5C"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E9333F3" w14:textId="4BBF86FA" w:rsidR="00E65D5C" w:rsidRPr="00061EBC" w:rsidRDefault="00563057" w:rsidP="00E65D5C">
                  <w:pPr>
                    <w:jc w:val="right"/>
                    <w:rPr>
                      <w:bCs/>
                      <w:sz w:val="22"/>
                      <w:szCs w:val="22"/>
                    </w:rPr>
                  </w:pPr>
                  <w:r>
                    <w:rPr>
                      <w:bCs/>
                      <w:sz w:val="22"/>
                      <w:szCs w:val="22"/>
                    </w:rPr>
                    <w:t xml:space="preserve">4.591.705,29 </w:t>
                  </w:r>
                  <w:r w:rsidR="00E65D5C"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403CA4FA" w14:textId="0D78852B" w:rsidR="00E65D5C" w:rsidRPr="00061EBC" w:rsidRDefault="00563057" w:rsidP="00E65D5C">
                  <w:pPr>
                    <w:jc w:val="right"/>
                    <w:rPr>
                      <w:bCs/>
                      <w:sz w:val="22"/>
                      <w:szCs w:val="22"/>
                    </w:rPr>
                  </w:pPr>
                  <w:r>
                    <w:rPr>
                      <w:bCs/>
                      <w:sz w:val="22"/>
                      <w:szCs w:val="22"/>
                    </w:rPr>
                    <w:t>98,93</w:t>
                  </w:r>
                </w:p>
              </w:tc>
            </w:tr>
          </w:tbl>
          <w:p w14:paraId="06E6A316" w14:textId="77777777" w:rsidR="00E65D5C" w:rsidRPr="00061EBC" w:rsidRDefault="00E65D5C" w:rsidP="00E65D5C">
            <w:pPr>
              <w:rPr>
                <w:bCs/>
              </w:rPr>
            </w:pPr>
          </w:p>
        </w:tc>
      </w:tr>
    </w:tbl>
    <w:p w14:paraId="1CA2FD60" w14:textId="77777777" w:rsidR="00E65D5C" w:rsidRPr="00061EBC" w:rsidRDefault="00E65D5C" w:rsidP="00E65D5C"/>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992"/>
        <w:gridCol w:w="1134"/>
        <w:gridCol w:w="1189"/>
        <w:gridCol w:w="1083"/>
        <w:gridCol w:w="1139"/>
      </w:tblGrid>
      <w:tr w:rsidR="00E65D5C" w:rsidRPr="00061EBC" w14:paraId="628577C3" w14:textId="77777777" w:rsidTr="00E65D5C">
        <w:trPr>
          <w:trHeight w:val="603"/>
        </w:trPr>
        <w:tc>
          <w:tcPr>
            <w:tcW w:w="1838" w:type="dxa"/>
            <w:shd w:val="clear" w:color="auto" w:fill="D9D9D9"/>
          </w:tcPr>
          <w:p w14:paraId="33DF0067" w14:textId="77777777" w:rsidR="00E65D5C" w:rsidRPr="00061EBC" w:rsidRDefault="00E65D5C" w:rsidP="00E65D5C">
            <w:pPr>
              <w:rPr>
                <w:b/>
                <w:sz w:val="20"/>
                <w:szCs w:val="20"/>
              </w:rPr>
            </w:pPr>
            <w:r w:rsidRPr="00061EBC">
              <w:rPr>
                <w:b/>
                <w:sz w:val="20"/>
                <w:szCs w:val="20"/>
              </w:rPr>
              <w:t>Pokazatelj rezultata</w:t>
            </w:r>
          </w:p>
        </w:tc>
        <w:tc>
          <w:tcPr>
            <w:tcW w:w="2268" w:type="dxa"/>
            <w:shd w:val="clear" w:color="auto" w:fill="D9D9D9"/>
          </w:tcPr>
          <w:p w14:paraId="0D1F2F8F" w14:textId="77777777" w:rsidR="00E65D5C" w:rsidRPr="00061EBC" w:rsidRDefault="00E65D5C" w:rsidP="00E65D5C">
            <w:pPr>
              <w:jc w:val="center"/>
              <w:rPr>
                <w:b/>
                <w:sz w:val="20"/>
                <w:szCs w:val="20"/>
              </w:rPr>
            </w:pPr>
            <w:r w:rsidRPr="00061EBC">
              <w:rPr>
                <w:b/>
                <w:sz w:val="20"/>
                <w:szCs w:val="20"/>
              </w:rPr>
              <w:t>Definicija</w:t>
            </w:r>
          </w:p>
        </w:tc>
        <w:tc>
          <w:tcPr>
            <w:tcW w:w="992" w:type="dxa"/>
            <w:shd w:val="clear" w:color="auto" w:fill="D9D9D9"/>
          </w:tcPr>
          <w:p w14:paraId="00704703" w14:textId="77777777" w:rsidR="00E65D5C" w:rsidRPr="00061EBC" w:rsidRDefault="00E65D5C" w:rsidP="00E65D5C">
            <w:pPr>
              <w:jc w:val="center"/>
              <w:rPr>
                <w:b/>
                <w:sz w:val="20"/>
                <w:szCs w:val="20"/>
              </w:rPr>
            </w:pPr>
            <w:r w:rsidRPr="00061EBC">
              <w:rPr>
                <w:b/>
                <w:sz w:val="20"/>
                <w:szCs w:val="20"/>
              </w:rPr>
              <w:t>Jedinica</w:t>
            </w:r>
          </w:p>
        </w:tc>
        <w:tc>
          <w:tcPr>
            <w:tcW w:w="1134" w:type="dxa"/>
            <w:shd w:val="clear" w:color="auto" w:fill="D9D9D9"/>
          </w:tcPr>
          <w:p w14:paraId="6E60EB32" w14:textId="77777777" w:rsidR="00E65D5C" w:rsidRPr="00061EBC" w:rsidRDefault="00E65D5C" w:rsidP="00E65D5C">
            <w:pPr>
              <w:jc w:val="center"/>
              <w:rPr>
                <w:b/>
                <w:sz w:val="20"/>
                <w:szCs w:val="20"/>
              </w:rPr>
            </w:pPr>
            <w:r w:rsidRPr="00061EBC">
              <w:rPr>
                <w:b/>
                <w:sz w:val="20"/>
                <w:szCs w:val="20"/>
              </w:rPr>
              <w:t>Polazna vrijednost 2025.</w:t>
            </w:r>
          </w:p>
        </w:tc>
        <w:tc>
          <w:tcPr>
            <w:tcW w:w="1189" w:type="dxa"/>
            <w:shd w:val="clear" w:color="auto" w:fill="D9D9D9"/>
          </w:tcPr>
          <w:p w14:paraId="172BC458" w14:textId="77777777" w:rsidR="00E65D5C" w:rsidRPr="00061EBC" w:rsidRDefault="00E65D5C" w:rsidP="00E65D5C">
            <w:pPr>
              <w:jc w:val="center"/>
              <w:rPr>
                <w:b/>
                <w:sz w:val="20"/>
                <w:szCs w:val="20"/>
              </w:rPr>
            </w:pPr>
            <w:r w:rsidRPr="00061EBC">
              <w:rPr>
                <w:b/>
                <w:sz w:val="20"/>
                <w:szCs w:val="20"/>
              </w:rPr>
              <w:t>Izvor podataka</w:t>
            </w:r>
          </w:p>
        </w:tc>
        <w:tc>
          <w:tcPr>
            <w:tcW w:w="1083" w:type="dxa"/>
            <w:shd w:val="clear" w:color="auto" w:fill="D9D9D9"/>
          </w:tcPr>
          <w:p w14:paraId="051827A2" w14:textId="77777777" w:rsidR="00E65D5C" w:rsidRPr="00061EBC" w:rsidRDefault="00E65D5C" w:rsidP="00E65D5C">
            <w:pPr>
              <w:jc w:val="center"/>
              <w:rPr>
                <w:b/>
                <w:sz w:val="20"/>
                <w:szCs w:val="20"/>
              </w:rPr>
            </w:pPr>
            <w:r w:rsidRPr="00061EBC">
              <w:rPr>
                <w:b/>
                <w:sz w:val="20"/>
                <w:szCs w:val="20"/>
              </w:rPr>
              <w:t>Ciljana vrijednost 2025.</w:t>
            </w:r>
          </w:p>
        </w:tc>
        <w:tc>
          <w:tcPr>
            <w:tcW w:w="1139" w:type="dxa"/>
            <w:shd w:val="clear" w:color="auto" w:fill="D9D9D9"/>
          </w:tcPr>
          <w:p w14:paraId="0AB52628" w14:textId="77777777" w:rsidR="00E65D5C" w:rsidRPr="00061EBC" w:rsidRDefault="00E65D5C" w:rsidP="00E65D5C">
            <w:pPr>
              <w:jc w:val="center"/>
              <w:rPr>
                <w:b/>
                <w:sz w:val="20"/>
                <w:szCs w:val="20"/>
              </w:rPr>
            </w:pPr>
            <w:r w:rsidRPr="00061EBC">
              <w:rPr>
                <w:b/>
                <w:sz w:val="20"/>
                <w:szCs w:val="20"/>
              </w:rPr>
              <w:t>Ostvarena vrijednost 2025.</w:t>
            </w:r>
          </w:p>
        </w:tc>
      </w:tr>
      <w:tr w:rsidR="00563057" w:rsidRPr="00061EBC" w14:paraId="719346C3" w14:textId="77777777" w:rsidTr="00E65D5C">
        <w:trPr>
          <w:trHeight w:val="202"/>
        </w:trPr>
        <w:tc>
          <w:tcPr>
            <w:tcW w:w="1838" w:type="dxa"/>
            <w:shd w:val="clear" w:color="auto" w:fill="auto"/>
          </w:tcPr>
          <w:p w14:paraId="35506CA0" w14:textId="69842DE7" w:rsidR="00563057" w:rsidRPr="00061EBC" w:rsidRDefault="00563057" w:rsidP="00563057">
            <w:pPr>
              <w:rPr>
                <w:sz w:val="22"/>
                <w:szCs w:val="22"/>
              </w:rPr>
            </w:pPr>
            <w:r w:rsidRPr="000E15EC">
              <w:rPr>
                <w:rFonts w:ascii="Calibri" w:hAnsi="Calibri" w:cs="Calibri"/>
                <w:sz w:val="22"/>
                <w:szCs w:val="22"/>
              </w:rPr>
              <w:t>Osiguravanje financijskih sredstava kojima se omogućuje nesmetan i redovit rad</w:t>
            </w:r>
          </w:p>
        </w:tc>
        <w:tc>
          <w:tcPr>
            <w:tcW w:w="2268" w:type="dxa"/>
            <w:shd w:val="clear" w:color="auto" w:fill="auto"/>
          </w:tcPr>
          <w:p w14:paraId="1DF613BE" w14:textId="0993A2D3" w:rsidR="00563057" w:rsidRPr="00061EBC" w:rsidRDefault="00563057" w:rsidP="00563057">
            <w:pPr>
              <w:rPr>
                <w:sz w:val="22"/>
                <w:szCs w:val="22"/>
              </w:rPr>
            </w:pPr>
            <w:r w:rsidRPr="000E15EC">
              <w:rPr>
                <w:rFonts w:ascii="Calibri" w:hAnsi="Calibri" w:cs="Calibri"/>
                <w:sz w:val="22"/>
                <w:szCs w:val="22"/>
              </w:rPr>
              <w:t>Osiguravanje uvjeta rada</w:t>
            </w:r>
          </w:p>
        </w:tc>
        <w:tc>
          <w:tcPr>
            <w:tcW w:w="992" w:type="dxa"/>
          </w:tcPr>
          <w:p w14:paraId="04602F27" w14:textId="6D85DA8F" w:rsidR="00563057" w:rsidRPr="00061EBC" w:rsidRDefault="00563057" w:rsidP="00563057">
            <w:pPr>
              <w:rPr>
                <w:sz w:val="22"/>
                <w:szCs w:val="22"/>
              </w:rPr>
            </w:pPr>
            <w:r w:rsidRPr="000E15EC">
              <w:rPr>
                <w:rFonts w:ascii="Calibri" w:hAnsi="Calibri" w:cs="Calibri"/>
                <w:sz w:val="22"/>
                <w:szCs w:val="22"/>
              </w:rPr>
              <w:t>%</w:t>
            </w:r>
          </w:p>
        </w:tc>
        <w:tc>
          <w:tcPr>
            <w:tcW w:w="1134" w:type="dxa"/>
            <w:shd w:val="clear" w:color="auto" w:fill="auto"/>
          </w:tcPr>
          <w:p w14:paraId="78FD9773" w14:textId="052175E4" w:rsidR="00563057" w:rsidRPr="00061EBC" w:rsidRDefault="00563057" w:rsidP="00563057">
            <w:pPr>
              <w:rPr>
                <w:sz w:val="22"/>
                <w:szCs w:val="22"/>
              </w:rPr>
            </w:pPr>
            <w:r w:rsidRPr="000E15EC">
              <w:rPr>
                <w:rFonts w:ascii="Calibri" w:hAnsi="Calibri" w:cs="Calibri"/>
                <w:sz w:val="22"/>
                <w:szCs w:val="22"/>
              </w:rPr>
              <w:t>100</w:t>
            </w:r>
          </w:p>
        </w:tc>
        <w:tc>
          <w:tcPr>
            <w:tcW w:w="1189" w:type="dxa"/>
          </w:tcPr>
          <w:p w14:paraId="33A7FE08" w14:textId="73F5B94F" w:rsidR="00563057" w:rsidRPr="00061EBC" w:rsidRDefault="00563057" w:rsidP="00563057">
            <w:pPr>
              <w:rPr>
                <w:sz w:val="22"/>
                <w:szCs w:val="22"/>
              </w:rPr>
            </w:pPr>
            <w:r w:rsidRPr="000E15EC">
              <w:rPr>
                <w:rFonts w:ascii="Calibri" w:hAnsi="Calibri" w:cs="Calibri"/>
                <w:sz w:val="22"/>
                <w:szCs w:val="22"/>
              </w:rPr>
              <w:t>Plan GŠJH</w:t>
            </w:r>
          </w:p>
        </w:tc>
        <w:tc>
          <w:tcPr>
            <w:tcW w:w="1083" w:type="dxa"/>
            <w:shd w:val="clear" w:color="auto" w:fill="auto"/>
          </w:tcPr>
          <w:p w14:paraId="4EC93812" w14:textId="6C6E41A0" w:rsidR="00563057" w:rsidRPr="00061EBC" w:rsidRDefault="00563057" w:rsidP="00563057">
            <w:pPr>
              <w:rPr>
                <w:sz w:val="22"/>
                <w:szCs w:val="22"/>
              </w:rPr>
            </w:pPr>
            <w:r>
              <w:rPr>
                <w:sz w:val="22"/>
                <w:szCs w:val="22"/>
              </w:rPr>
              <w:t>100</w:t>
            </w:r>
          </w:p>
        </w:tc>
        <w:tc>
          <w:tcPr>
            <w:tcW w:w="1139" w:type="dxa"/>
          </w:tcPr>
          <w:p w14:paraId="1878E91A" w14:textId="4B0B2D7F" w:rsidR="00563057" w:rsidRPr="00061EBC" w:rsidRDefault="00563057" w:rsidP="00563057">
            <w:pPr>
              <w:rPr>
                <w:sz w:val="22"/>
                <w:szCs w:val="22"/>
              </w:rPr>
            </w:pPr>
            <w:r>
              <w:rPr>
                <w:sz w:val="22"/>
                <w:szCs w:val="22"/>
              </w:rPr>
              <w:t>100</w:t>
            </w:r>
          </w:p>
        </w:tc>
      </w:tr>
      <w:tr w:rsidR="00563057" w:rsidRPr="00061EBC" w14:paraId="3D3BF116" w14:textId="77777777" w:rsidTr="00E65D5C">
        <w:trPr>
          <w:trHeight w:val="202"/>
        </w:trPr>
        <w:tc>
          <w:tcPr>
            <w:tcW w:w="1838" w:type="dxa"/>
            <w:shd w:val="clear" w:color="auto" w:fill="auto"/>
          </w:tcPr>
          <w:p w14:paraId="3A0E8925" w14:textId="1EA7B83D" w:rsidR="00563057" w:rsidRPr="00061EBC" w:rsidRDefault="00563057" w:rsidP="00563057">
            <w:pPr>
              <w:rPr>
                <w:sz w:val="22"/>
                <w:szCs w:val="22"/>
              </w:rPr>
            </w:pPr>
            <w:r w:rsidRPr="000E15EC">
              <w:rPr>
                <w:rFonts w:ascii="Calibri" w:hAnsi="Calibri" w:cs="Calibri"/>
                <w:sz w:val="22"/>
                <w:szCs w:val="22"/>
              </w:rPr>
              <w:t>Povećanje postotka učenika koji su završili upisani razred od ukupno upisanih</w:t>
            </w:r>
          </w:p>
        </w:tc>
        <w:tc>
          <w:tcPr>
            <w:tcW w:w="2268" w:type="dxa"/>
            <w:shd w:val="clear" w:color="auto" w:fill="auto"/>
          </w:tcPr>
          <w:p w14:paraId="351EC923" w14:textId="5D3529FF" w:rsidR="00563057" w:rsidRPr="00061EBC" w:rsidRDefault="00563057" w:rsidP="00563057">
            <w:pPr>
              <w:rPr>
                <w:sz w:val="22"/>
                <w:szCs w:val="22"/>
              </w:rPr>
            </w:pPr>
            <w:r w:rsidRPr="000E15EC">
              <w:rPr>
                <w:rFonts w:ascii="Calibri" w:hAnsi="Calibri" w:cs="Calibri"/>
                <w:sz w:val="22"/>
                <w:szCs w:val="22"/>
              </w:rPr>
              <w:t>Pokazatelj pokazuje kvalitetu obrazovanja te omjer onih koji su upisali i završili školsku godinu</w:t>
            </w:r>
          </w:p>
        </w:tc>
        <w:tc>
          <w:tcPr>
            <w:tcW w:w="992" w:type="dxa"/>
          </w:tcPr>
          <w:p w14:paraId="791715E8" w14:textId="188F1E28" w:rsidR="00563057" w:rsidRPr="00061EBC" w:rsidRDefault="00563057" w:rsidP="00563057">
            <w:pPr>
              <w:rPr>
                <w:sz w:val="22"/>
                <w:szCs w:val="22"/>
              </w:rPr>
            </w:pPr>
            <w:r w:rsidRPr="000E15EC">
              <w:rPr>
                <w:rFonts w:ascii="Calibri" w:hAnsi="Calibri" w:cs="Calibri"/>
                <w:sz w:val="22"/>
                <w:szCs w:val="22"/>
              </w:rPr>
              <w:t>%</w:t>
            </w:r>
          </w:p>
        </w:tc>
        <w:tc>
          <w:tcPr>
            <w:tcW w:w="1134" w:type="dxa"/>
            <w:shd w:val="clear" w:color="auto" w:fill="auto"/>
          </w:tcPr>
          <w:p w14:paraId="05B06F74" w14:textId="0AF93434" w:rsidR="00563057" w:rsidRPr="00061EBC" w:rsidRDefault="00563057" w:rsidP="00563057">
            <w:pPr>
              <w:rPr>
                <w:sz w:val="22"/>
                <w:szCs w:val="22"/>
              </w:rPr>
            </w:pPr>
            <w:r w:rsidRPr="000E15EC">
              <w:rPr>
                <w:rFonts w:ascii="Calibri" w:hAnsi="Calibri" w:cs="Calibri"/>
                <w:sz w:val="22"/>
                <w:szCs w:val="22"/>
              </w:rPr>
              <w:t>87</w:t>
            </w:r>
          </w:p>
        </w:tc>
        <w:tc>
          <w:tcPr>
            <w:tcW w:w="1189" w:type="dxa"/>
          </w:tcPr>
          <w:p w14:paraId="5CB06684" w14:textId="623D1716" w:rsidR="00563057" w:rsidRPr="00061EBC" w:rsidRDefault="00563057" w:rsidP="00563057">
            <w:pPr>
              <w:rPr>
                <w:sz w:val="22"/>
                <w:szCs w:val="22"/>
              </w:rPr>
            </w:pPr>
            <w:r w:rsidRPr="000E15EC">
              <w:rPr>
                <w:rFonts w:ascii="Calibri" w:hAnsi="Calibri" w:cs="Calibri"/>
                <w:sz w:val="22"/>
                <w:szCs w:val="22"/>
              </w:rPr>
              <w:t>e-matica</w:t>
            </w:r>
          </w:p>
        </w:tc>
        <w:tc>
          <w:tcPr>
            <w:tcW w:w="1083" w:type="dxa"/>
            <w:shd w:val="clear" w:color="auto" w:fill="auto"/>
          </w:tcPr>
          <w:p w14:paraId="7659CAB0" w14:textId="68842F9A" w:rsidR="00563057" w:rsidRPr="00061EBC" w:rsidRDefault="00DC5F0D" w:rsidP="00563057">
            <w:pPr>
              <w:rPr>
                <w:sz w:val="22"/>
                <w:szCs w:val="22"/>
              </w:rPr>
            </w:pPr>
            <w:r>
              <w:rPr>
                <w:sz w:val="22"/>
                <w:szCs w:val="22"/>
              </w:rPr>
              <w:t>87</w:t>
            </w:r>
          </w:p>
        </w:tc>
        <w:tc>
          <w:tcPr>
            <w:tcW w:w="1139" w:type="dxa"/>
          </w:tcPr>
          <w:p w14:paraId="6DC1C1FD" w14:textId="0F377CE9" w:rsidR="00563057" w:rsidRPr="00061EBC" w:rsidRDefault="00DC5F0D" w:rsidP="00563057">
            <w:pPr>
              <w:rPr>
                <w:sz w:val="22"/>
                <w:szCs w:val="22"/>
              </w:rPr>
            </w:pPr>
            <w:r>
              <w:rPr>
                <w:sz w:val="22"/>
                <w:szCs w:val="22"/>
              </w:rPr>
              <w:t>95</w:t>
            </w:r>
          </w:p>
        </w:tc>
      </w:tr>
      <w:tr w:rsidR="00563057" w:rsidRPr="00061EBC" w14:paraId="59355431" w14:textId="77777777" w:rsidTr="00E65D5C">
        <w:trPr>
          <w:trHeight w:val="202"/>
        </w:trPr>
        <w:tc>
          <w:tcPr>
            <w:tcW w:w="1838" w:type="dxa"/>
            <w:shd w:val="clear" w:color="auto" w:fill="auto"/>
          </w:tcPr>
          <w:p w14:paraId="3AE49844" w14:textId="77777777" w:rsidR="00563057" w:rsidRPr="000E15EC" w:rsidRDefault="00563057" w:rsidP="00563057">
            <w:pPr>
              <w:autoSpaceDE w:val="0"/>
              <w:autoSpaceDN w:val="0"/>
              <w:adjustRightInd w:val="0"/>
              <w:rPr>
                <w:rFonts w:ascii="Calibri" w:hAnsi="Calibri" w:cs="Calibri"/>
                <w:sz w:val="22"/>
                <w:szCs w:val="22"/>
              </w:rPr>
            </w:pPr>
            <w:r w:rsidRPr="000E15EC">
              <w:rPr>
                <w:rFonts w:ascii="Calibri" w:hAnsi="Calibri" w:cs="Calibri"/>
                <w:sz w:val="22"/>
                <w:szCs w:val="22"/>
              </w:rPr>
              <w:t>Održavanje uspješnosti</w:t>
            </w:r>
          </w:p>
          <w:p w14:paraId="6EB24310" w14:textId="77777777" w:rsidR="00563057" w:rsidRPr="000E15EC" w:rsidRDefault="00563057" w:rsidP="00563057">
            <w:pPr>
              <w:autoSpaceDE w:val="0"/>
              <w:autoSpaceDN w:val="0"/>
              <w:adjustRightInd w:val="0"/>
              <w:rPr>
                <w:rFonts w:ascii="Calibri" w:hAnsi="Calibri" w:cs="Calibri"/>
                <w:sz w:val="22"/>
                <w:szCs w:val="22"/>
              </w:rPr>
            </w:pPr>
            <w:r w:rsidRPr="000E15EC">
              <w:rPr>
                <w:rFonts w:ascii="Calibri" w:hAnsi="Calibri" w:cs="Calibri"/>
                <w:sz w:val="22"/>
                <w:szCs w:val="22"/>
              </w:rPr>
              <w:t>učenika na državnoj</w:t>
            </w:r>
          </w:p>
          <w:p w14:paraId="3F9C9B4E" w14:textId="47C3BF43" w:rsidR="00563057" w:rsidRPr="00061EBC" w:rsidRDefault="00563057" w:rsidP="00563057">
            <w:pPr>
              <w:rPr>
                <w:sz w:val="22"/>
                <w:szCs w:val="22"/>
              </w:rPr>
            </w:pPr>
            <w:r w:rsidRPr="000E15EC">
              <w:rPr>
                <w:rFonts w:ascii="Calibri" w:hAnsi="Calibri" w:cs="Calibri"/>
                <w:sz w:val="22"/>
                <w:szCs w:val="22"/>
              </w:rPr>
              <w:t>maturi</w:t>
            </w:r>
          </w:p>
        </w:tc>
        <w:tc>
          <w:tcPr>
            <w:tcW w:w="2268" w:type="dxa"/>
            <w:shd w:val="clear" w:color="auto" w:fill="auto"/>
          </w:tcPr>
          <w:p w14:paraId="3710B799" w14:textId="374F319B" w:rsidR="00563057" w:rsidRPr="00061EBC" w:rsidRDefault="00563057" w:rsidP="00563057">
            <w:pPr>
              <w:rPr>
                <w:sz w:val="22"/>
                <w:szCs w:val="22"/>
              </w:rPr>
            </w:pPr>
            <w:r w:rsidRPr="000E15EC">
              <w:rPr>
                <w:rFonts w:ascii="Calibri" w:hAnsi="Calibri" w:cs="Calibri"/>
                <w:sz w:val="22"/>
                <w:szCs w:val="22"/>
              </w:rPr>
              <w:t>Pokazatelj pokazuje kvalitetu opće obrazovno srednjoškolskog programa</w:t>
            </w:r>
          </w:p>
        </w:tc>
        <w:tc>
          <w:tcPr>
            <w:tcW w:w="992" w:type="dxa"/>
          </w:tcPr>
          <w:p w14:paraId="17604978" w14:textId="44D3C83C" w:rsidR="00563057" w:rsidRPr="00061EBC" w:rsidRDefault="00563057" w:rsidP="00563057">
            <w:pPr>
              <w:rPr>
                <w:sz w:val="22"/>
                <w:szCs w:val="22"/>
              </w:rPr>
            </w:pPr>
            <w:r w:rsidRPr="000E15EC">
              <w:rPr>
                <w:rFonts w:ascii="Calibri" w:hAnsi="Calibri" w:cs="Calibri"/>
                <w:sz w:val="22"/>
                <w:szCs w:val="22"/>
              </w:rPr>
              <w:t>%</w:t>
            </w:r>
          </w:p>
        </w:tc>
        <w:tc>
          <w:tcPr>
            <w:tcW w:w="1134" w:type="dxa"/>
            <w:shd w:val="clear" w:color="auto" w:fill="auto"/>
          </w:tcPr>
          <w:p w14:paraId="63EF2EBF" w14:textId="4F7244EB" w:rsidR="00563057" w:rsidRPr="00061EBC" w:rsidRDefault="00563057" w:rsidP="00563057">
            <w:pPr>
              <w:rPr>
                <w:sz w:val="22"/>
                <w:szCs w:val="22"/>
              </w:rPr>
            </w:pPr>
            <w:r w:rsidRPr="000E15EC">
              <w:rPr>
                <w:rFonts w:ascii="Calibri" w:hAnsi="Calibri" w:cs="Calibri"/>
                <w:sz w:val="22"/>
                <w:szCs w:val="22"/>
              </w:rPr>
              <w:t>100</w:t>
            </w:r>
          </w:p>
        </w:tc>
        <w:tc>
          <w:tcPr>
            <w:tcW w:w="1189" w:type="dxa"/>
          </w:tcPr>
          <w:p w14:paraId="69E15164" w14:textId="168F3F35" w:rsidR="00563057" w:rsidRPr="00061EBC" w:rsidRDefault="00563057" w:rsidP="00563057">
            <w:pPr>
              <w:rPr>
                <w:sz w:val="22"/>
                <w:szCs w:val="22"/>
              </w:rPr>
            </w:pPr>
            <w:r w:rsidRPr="000E15EC">
              <w:rPr>
                <w:rFonts w:ascii="Calibri" w:hAnsi="Calibri" w:cs="Calibri"/>
                <w:sz w:val="22"/>
                <w:szCs w:val="22"/>
              </w:rPr>
              <w:t>e-matica</w:t>
            </w:r>
          </w:p>
        </w:tc>
        <w:tc>
          <w:tcPr>
            <w:tcW w:w="1083" w:type="dxa"/>
            <w:shd w:val="clear" w:color="auto" w:fill="auto"/>
          </w:tcPr>
          <w:p w14:paraId="03FC5AC6" w14:textId="7AB6BDC7" w:rsidR="00563057" w:rsidRPr="00061EBC" w:rsidRDefault="00563057" w:rsidP="00563057">
            <w:pPr>
              <w:rPr>
                <w:sz w:val="22"/>
                <w:szCs w:val="22"/>
              </w:rPr>
            </w:pPr>
            <w:r>
              <w:rPr>
                <w:sz w:val="22"/>
                <w:szCs w:val="22"/>
              </w:rPr>
              <w:t>100</w:t>
            </w:r>
          </w:p>
        </w:tc>
        <w:tc>
          <w:tcPr>
            <w:tcW w:w="1139" w:type="dxa"/>
          </w:tcPr>
          <w:p w14:paraId="0333118F" w14:textId="176DF076" w:rsidR="00563057" w:rsidRPr="00061EBC" w:rsidRDefault="00563057" w:rsidP="00563057">
            <w:pPr>
              <w:rPr>
                <w:sz w:val="22"/>
                <w:szCs w:val="22"/>
              </w:rPr>
            </w:pPr>
            <w:r>
              <w:rPr>
                <w:sz w:val="22"/>
                <w:szCs w:val="22"/>
              </w:rPr>
              <w:t>100</w:t>
            </w:r>
          </w:p>
        </w:tc>
      </w:tr>
    </w:tbl>
    <w:p w14:paraId="5E20071C" w14:textId="77777777" w:rsidR="00E65D5C" w:rsidRDefault="00E65D5C" w:rsidP="005D1372"/>
    <w:p w14:paraId="19F116BD" w14:textId="77777777" w:rsidR="00DC5F0D" w:rsidRDefault="00DC5F0D" w:rsidP="005D1372"/>
    <w:p w14:paraId="5101FE84" w14:textId="77777777" w:rsidR="00DC5F0D" w:rsidRDefault="00DC5F0D" w:rsidP="005D1372"/>
    <w:p w14:paraId="548DEE16" w14:textId="77777777" w:rsidR="00DC5F0D" w:rsidRDefault="00DC5F0D" w:rsidP="005D1372"/>
    <w:p w14:paraId="63F39D8D" w14:textId="77777777" w:rsidR="00DC5F0D" w:rsidRDefault="00DC5F0D" w:rsidP="005D1372"/>
    <w:p w14:paraId="13F02914" w14:textId="77777777" w:rsidR="00DC5F0D" w:rsidRDefault="00DC5F0D" w:rsidP="005D1372"/>
    <w:p w14:paraId="7F64AB98" w14:textId="77777777" w:rsidR="00DC5F0D" w:rsidRDefault="00DC5F0D"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DC5F0D" w:rsidRPr="00061EBC" w14:paraId="03378A51" w14:textId="77777777" w:rsidTr="00D252D4">
        <w:trPr>
          <w:trHeight w:val="526"/>
        </w:trPr>
        <w:tc>
          <w:tcPr>
            <w:tcW w:w="2435" w:type="dxa"/>
            <w:shd w:val="clear" w:color="auto" w:fill="D9D9D9"/>
          </w:tcPr>
          <w:p w14:paraId="337C9428" w14:textId="77777777" w:rsidR="00DC5F0D" w:rsidRPr="00061EBC" w:rsidRDefault="00DC5F0D" w:rsidP="00DC5F0D">
            <w:pPr>
              <w:rPr>
                <w:b/>
                <w:bCs/>
              </w:rPr>
            </w:pPr>
            <w:r w:rsidRPr="00061EBC">
              <w:rPr>
                <w:b/>
                <w:bCs/>
              </w:rPr>
              <w:t>Aktivnost/ Projekt</w:t>
            </w:r>
          </w:p>
        </w:tc>
        <w:tc>
          <w:tcPr>
            <w:tcW w:w="1548" w:type="dxa"/>
            <w:shd w:val="clear" w:color="auto" w:fill="auto"/>
          </w:tcPr>
          <w:p w14:paraId="4D4C87EA" w14:textId="2C3EFEA1" w:rsidR="00DC5F0D" w:rsidRPr="00061EBC" w:rsidRDefault="00DC5F0D" w:rsidP="00DC5F0D">
            <w:pPr>
              <w:rPr>
                <w:b/>
                <w:bCs/>
              </w:rPr>
            </w:pPr>
            <w:r>
              <w:rPr>
                <w:b/>
                <w:bCs/>
                <w:color w:val="000000"/>
              </w:rPr>
              <w:t>A404003</w:t>
            </w:r>
          </w:p>
        </w:tc>
        <w:tc>
          <w:tcPr>
            <w:tcW w:w="5671" w:type="dxa"/>
            <w:shd w:val="clear" w:color="auto" w:fill="auto"/>
          </w:tcPr>
          <w:p w14:paraId="362F61B9" w14:textId="77777777" w:rsidR="00DC5F0D" w:rsidRDefault="00DC5F0D" w:rsidP="00DC5F0D">
            <w:pPr>
              <w:rPr>
                <w:b/>
                <w:bCs/>
                <w:color w:val="000000"/>
              </w:rPr>
            </w:pPr>
            <w:r>
              <w:rPr>
                <w:b/>
                <w:bCs/>
                <w:color w:val="000000"/>
              </w:rPr>
              <w:t>Izgradnja i uređenje objekata te nabava i održavanje opreme</w:t>
            </w:r>
          </w:p>
          <w:p w14:paraId="0C06FD7E" w14:textId="07BB4414" w:rsidR="00DC5F0D" w:rsidRPr="00061EBC" w:rsidRDefault="00DC5F0D" w:rsidP="00DC5F0D">
            <w:pPr>
              <w:rPr>
                <w:b/>
                <w:bCs/>
              </w:rPr>
            </w:pPr>
          </w:p>
        </w:tc>
      </w:tr>
      <w:tr w:rsidR="00DC5F0D" w:rsidRPr="00061EBC" w14:paraId="735807D6" w14:textId="77777777" w:rsidTr="00D252D4">
        <w:trPr>
          <w:trHeight w:val="526"/>
        </w:trPr>
        <w:tc>
          <w:tcPr>
            <w:tcW w:w="2435" w:type="dxa"/>
            <w:shd w:val="clear" w:color="auto" w:fill="D9D9D9"/>
          </w:tcPr>
          <w:p w14:paraId="04C1FA1B" w14:textId="77777777" w:rsidR="00DC5F0D" w:rsidRPr="00061EBC" w:rsidRDefault="00DC5F0D" w:rsidP="00D252D4">
            <w:pPr>
              <w:rPr>
                <w:b/>
                <w:bCs/>
                <w:sz w:val="22"/>
                <w:szCs w:val="22"/>
              </w:rPr>
            </w:pPr>
            <w:r w:rsidRPr="00061EBC">
              <w:rPr>
                <w:b/>
                <w:bCs/>
                <w:sz w:val="22"/>
                <w:szCs w:val="22"/>
              </w:rPr>
              <w:t>Zakonska i druga pravna osnova</w:t>
            </w:r>
          </w:p>
        </w:tc>
        <w:tc>
          <w:tcPr>
            <w:tcW w:w="7219" w:type="dxa"/>
            <w:gridSpan w:val="2"/>
            <w:shd w:val="clear" w:color="auto" w:fill="auto"/>
          </w:tcPr>
          <w:p w14:paraId="0C362675" w14:textId="77777777" w:rsidR="00DC5F0D" w:rsidRPr="002D453D" w:rsidRDefault="00DC5F0D" w:rsidP="00DC5F0D">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 Pravilnik o provedbi postupaka nabave bagatelne vrijednosti Glazbene</w:t>
            </w:r>
          </w:p>
          <w:p w14:paraId="146DFB4C" w14:textId="77777777" w:rsidR="00DC5F0D" w:rsidRPr="002D453D" w:rsidRDefault="00DC5F0D" w:rsidP="00DC5F0D">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 xml:space="preserve">škole Josipa </w:t>
            </w:r>
            <w:proofErr w:type="spellStart"/>
            <w:r w:rsidRPr="002D453D">
              <w:rPr>
                <w:rFonts w:ascii="Calibri" w:hAnsi="Calibri" w:cs="Calibri"/>
                <w:sz w:val="22"/>
                <w:szCs w:val="22"/>
              </w:rPr>
              <w:t>Hatzea</w:t>
            </w:r>
            <w:proofErr w:type="spellEnd"/>
          </w:p>
          <w:p w14:paraId="5A4E4D34" w14:textId="77777777" w:rsidR="00DC5F0D" w:rsidRPr="002D453D" w:rsidRDefault="00DC5F0D" w:rsidP="00DC5F0D">
            <w:pPr>
              <w:autoSpaceDE w:val="0"/>
              <w:autoSpaceDN w:val="0"/>
              <w:adjustRightInd w:val="0"/>
              <w:spacing w:line="360" w:lineRule="auto"/>
              <w:rPr>
                <w:rFonts w:ascii="Calibri" w:hAnsi="Calibri" w:cs="Calibri"/>
                <w:sz w:val="22"/>
                <w:szCs w:val="22"/>
              </w:rPr>
            </w:pPr>
            <w:r w:rsidRPr="002D453D">
              <w:rPr>
                <w:rFonts w:ascii="Calibri" w:hAnsi="Calibri" w:cs="Calibri"/>
                <w:sz w:val="22"/>
                <w:szCs w:val="22"/>
              </w:rPr>
              <w:t xml:space="preserve">-Statut Glazbene škole Josipa </w:t>
            </w:r>
            <w:proofErr w:type="spellStart"/>
            <w:r w:rsidRPr="002D453D">
              <w:rPr>
                <w:rFonts w:ascii="Calibri" w:hAnsi="Calibri" w:cs="Calibri"/>
                <w:sz w:val="22"/>
                <w:szCs w:val="22"/>
              </w:rPr>
              <w:t>Hatzea</w:t>
            </w:r>
            <w:proofErr w:type="spellEnd"/>
          </w:p>
          <w:p w14:paraId="18759EC1" w14:textId="08F49F62" w:rsidR="00DC5F0D" w:rsidRPr="00061EBC" w:rsidRDefault="00DC5F0D" w:rsidP="00DC5F0D">
            <w:pPr>
              <w:rPr>
                <w:rFonts w:eastAsia="Symbol"/>
                <w:lang w:val="pl-PL"/>
              </w:rPr>
            </w:pPr>
            <w:r w:rsidRPr="002D453D">
              <w:rPr>
                <w:rFonts w:ascii="Calibri" w:hAnsi="Calibri" w:cs="Calibri"/>
                <w:sz w:val="22"/>
                <w:szCs w:val="22"/>
              </w:rPr>
              <w:t xml:space="preserve">- Zakon o javnoj nabavi (NN broj 90/11, 83/13, 143/13, 13/14, 120/16, </w:t>
            </w:r>
            <w:r>
              <w:rPr>
                <w:rFonts w:ascii="Calibri" w:hAnsi="Calibri" w:cs="Calibri"/>
                <w:sz w:val="22"/>
                <w:szCs w:val="22"/>
              </w:rPr>
              <w:t>1</w:t>
            </w:r>
            <w:r w:rsidRPr="002D453D">
              <w:rPr>
                <w:rFonts w:ascii="Calibri" w:hAnsi="Calibri" w:cs="Calibri"/>
                <w:sz w:val="22"/>
                <w:szCs w:val="22"/>
              </w:rPr>
              <w:t>14/22</w:t>
            </w:r>
          </w:p>
        </w:tc>
      </w:tr>
      <w:tr w:rsidR="00DC5F0D" w:rsidRPr="00061EBC" w14:paraId="6DA9B5A1" w14:textId="77777777" w:rsidTr="00D252D4">
        <w:trPr>
          <w:trHeight w:val="261"/>
        </w:trPr>
        <w:tc>
          <w:tcPr>
            <w:tcW w:w="2435" w:type="dxa"/>
            <w:shd w:val="clear" w:color="auto" w:fill="D9D9D9"/>
          </w:tcPr>
          <w:p w14:paraId="13317FA7" w14:textId="77777777" w:rsidR="00DC5F0D" w:rsidRPr="00061EBC" w:rsidRDefault="00DC5F0D" w:rsidP="00D252D4">
            <w:pPr>
              <w:rPr>
                <w:b/>
                <w:bCs/>
                <w:sz w:val="22"/>
                <w:szCs w:val="22"/>
              </w:rPr>
            </w:pPr>
            <w:r w:rsidRPr="00061EBC">
              <w:rPr>
                <w:b/>
                <w:bCs/>
                <w:sz w:val="22"/>
                <w:szCs w:val="22"/>
              </w:rPr>
              <w:t xml:space="preserve">Opis aktivnosti / projekta </w:t>
            </w:r>
          </w:p>
        </w:tc>
        <w:tc>
          <w:tcPr>
            <w:tcW w:w="7219" w:type="dxa"/>
            <w:gridSpan w:val="2"/>
            <w:shd w:val="clear" w:color="auto" w:fill="auto"/>
          </w:tcPr>
          <w:p w14:paraId="348B0F12" w14:textId="77777777" w:rsidR="00DC5F0D" w:rsidRPr="002D453D" w:rsidRDefault="00DC5F0D" w:rsidP="00DC5F0D">
            <w:pPr>
              <w:autoSpaceDE w:val="0"/>
              <w:autoSpaceDN w:val="0"/>
              <w:adjustRightInd w:val="0"/>
              <w:spacing w:line="360" w:lineRule="auto"/>
              <w:jc w:val="both"/>
              <w:rPr>
                <w:rFonts w:ascii="Calibri" w:hAnsi="Calibri" w:cs="Calibri"/>
                <w:sz w:val="22"/>
                <w:szCs w:val="22"/>
              </w:rPr>
            </w:pPr>
            <w:r w:rsidRPr="002D453D">
              <w:rPr>
                <w:rFonts w:ascii="Calibri" w:hAnsi="Calibri" w:cs="Calibri"/>
                <w:sz w:val="22"/>
                <w:szCs w:val="22"/>
              </w:rPr>
              <w:t>Uređenjem objekta i nabavom i održavanjem opreme učenici lakše</w:t>
            </w:r>
          </w:p>
          <w:p w14:paraId="6CFAD426" w14:textId="55CDE2E8" w:rsidR="00DC5F0D" w:rsidRPr="009A7D7B" w:rsidRDefault="00DC5F0D" w:rsidP="00DC5F0D">
            <w:pPr>
              <w:spacing w:line="360" w:lineRule="auto"/>
            </w:pPr>
            <w:r w:rsidRPr="002D453D">
              <w:rPr>
                <w:rFonts w:ascii="Calibri" w:hAnsi="Calibri" w:cs="Calibri"/>
                <w:sz w:val="22"/>
                <w:szCs w:val="22"/>
              </w:rPr>
              <w:t>svladavaju gradivo i boravak u školi im je ugodniji. Škola svake godine provjerava ispravnost opreme i instrumenata, rashoduje dotrajalu opremu, a nabavlja novu.</w:t>
            </w:r>
          </w:p>
        </w:tc>
      </w:tr>
      <w:tr w:rsidR="00DC5F0D" w:rsidRPr="00061EBC" w14:paraId="78677C46" w14:textId="77777777" w:rsidTr="00D252D4">
        <w:trPr>
          <w:trHeight w:val="261"/>
        </w:trPr>
        <w:tc>
          <w:tcPr>
            <w:tcW w:w="2435" w:type="dxa"/>
            <w:shd w:val="clear" w:color="auto" w:fill="D9D9D9"/>
          </w:tcPr>
          <w:p w14:paraId="22A9DD32" w14:textId="77777777" w:rsidR="00DC5F0D" w:rsidRPr="00061EBC" w:rsidRDefault="00DC5F0D" w:rsidP="00D252D4">
            <w:pPr>
              <w:rPr>
                <w:b/>
                <w:bCs/>
                <w:sz w:val="22"/>
                <w:szCs w:val="22"/>
              </w:rPr>
            </w:pPr>
            <w:r w:rsidRPr="00061EBC">
              <w:rPr>
                <w:b/>
                <w:bCs/>
                <w:sz w:val="22"/>
                <w:szCs w:val="22"/>
              </w:rPr>
              <w:lastRenderedPageBreak/>
              <w:t xml:space="preserve">Obrazloženje izvršenja s ciljevima koji su ostvareni provedbom </w:t>
            </w:r>
          </w:p>
        </w:tc>
        <w:tc>
          <w:tcPr>
            <w:tcW w:w="7219" w:type="dxa"/>
            <w:gridSpan w:val="2"/>
            <w:shd w:val="clear" w:color="auto" w:fill="auto"/>
          </w:tcPr>
          <w:p w14:paraId="69979CCE" w14:textId="609B2738" w:rsidR="00DC5F0D" w:rsidRPr="009A7D7B" w:rsidRDefault="00DC5F0D" w:rsidP="00D252D4">
            <w:pPr>
              <w:rPr>
                <w:rFonts w:ascii="Calibri" w:hAnsi="Calibri" w:cs="Calibri"/>
                <w:bCs/>
                <w:color w:val="000000"/>
                <w:sz w:val="23"/>
                <w:szCs w:val="23"/>
              </w:rPr>
            </w:pPr>
            <w:r>
              <w:rPr>
                <w:rFonts w:ascii="Calibri" w:hAnsi="Calibri" w:cs="Calibri"/>
                <w:bCs/>
                <w:color w:val="000000"/>
                <w:sz w:val="23"/>
                <w:szCs w:val="23"/>
              </w:rPr>
              <w:t>Planirana je kupnja klavira u 2025.godini, ali je kupnja odgođena za prvi kvartal 2026. godine</w:t>
            </w:r>
          </w:p>
        </w:tc>
      </w:tr>
      <w:tr w:rsidR="00DC5F0D" w:rsidRPr="00061EBC" w14:paraId="29DF3787" w14:textId="77777777" w:rsidTr="00D252D4">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DC5F0D" w:rsidRPr="00061EBC" w14:paraId="408E8610" w14:textId="77777777" w:rsidTr="00D252D4">
              <w:trPr>
                <w:trHeight w:val="183"/>
              </w:trPr>
              <w:tc>
                <w:tcPr>
                  <w:tcW w:w="1940" w:type="pct"/>
                  <w:shd w:val="clear" w:color="auto" w:fill="F2F2F2"/>
                </w:tcPr>
                <w:p w14:paraId="351789C8" w14:textId="77777777" w:rsidR="00DC5F0D" w:rsidRPr="00061EBC" w:rsidRDefault="00DC5F0D" w:rsidP="00D252D4">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630D9D56" w14:textId="77777777" w:rsidR="00DC5F0D" w:rsidRPr="00061EBC" w:rsidRDefault="00DC5F0D" w:rsidP="00D252D4">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1C59EAB9" w14:textId="77777777" w:rsidR="00DC5F0D" w:rsidRPr="00061EBC" w:rsidRDefault="00DC5F0D" w:rsidP="00D252D4">
                  <w:pPr>
                    <w:jc w:val="center"/>
                    <w:rPr>
                      <w:b/>
                      <w:bCs/>
                      <w:sz w:val="22"/>
                      <w:szCs w:val="22"/>
                    </w:rPr>
                  </w:pPr>
                  <w:r w:rsidRPr="00061EBC">
                    <w:rPr>
                      <w:b/>
                      <w:bCs/>
                      <w:sz w:val="20"/>
                      <w:szCs w:val="20"/>
                    </w:rPr>
                    <w:t>Indeks</w:t>
                  </w:r>
                </w:p>
              </w:tc>
            </w:tr>
            <w:tr w:rsidR="00DC5F0D" w:rsidRPr="00061EBC" w14:paraId="4C8B8FB2" w14:textId="77777777" w:rsidTr="00D252D4">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36B9D8E6" w14:textId="6D2BAD06" w:rsidR="00DC5F0D" w:rsidRPr="00061EBC" w:rsidRDefault="00DC5F0D" w:rsidP="00D252D4">
                  <w:pPr>
                    <w:jc w:val="right"/>
                    <w:rPr>
                      <w:bCs/>
                      <w:sz w:val="22"/>
                      <w:szCs w:val="22"/>
                    </w:rPr>
                  </w:pPr>
                  <w:r>
                    <w:rPr>
                      <w:bCs/>
                      <w:sz w:val="22"/>
                      <w:szCs w:val="22"/>
                    </w:rPr>
                    <w:t xml:space="preserve">62.000,00  </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12C2B52B" w14:textId="3F81BF50" w:rsidR="00DC5F0D" w:rsidRPr="00061EBC" w:rsidRDefault="00BB318C" w:rsidP="00D252D4">
                  <w:pPr>
                    <w:jc w:val="right"/>
                    <w:rPr>
                      <w:bCs/>
                      <w:sz w:val="22"/>
                      <w:szCs w:val="22"/>
                    </w:rPr>
                  </w:pPr>
                  <w:r>
                    <w:rPr>
                      <w:bCs/>
                      <w:sz w:val="22"/>
                      <w:szCs w:val="22"/>
                    </w:rPr>
                    <w:t>24.675,35</w:t>
                  </w:r>
                  <w:r w:rsidR="00DC5F0D">
                    <w:rPr>
                      <w:bCs/>
                      <w:sz w:val="22"/>
                      <w:szCs w:val="22"/>
                    </w:rPr>
                    <w:t xml:space="preserve">  </w:t>
                  </w:r>
                  <w:r w:rsidR="00DC5F0D"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52ACDC48" w14:textId="61ED64F7" w:rsidR="00DC5F0D" w:rsidRPr="00061EBC" w:rsidRDefault="001319DD" w:rsidP="00D252D4">
                  <w:pPr>
                    <w:jc w:val="right"/>
                    <w:rPr>
                      <w:bCs/>
                      <w:sz w:val="22"/>
                      <w:szCs w:val="22"/>
                    </w:rPr>
                  </w:pPr>
                  <w:r>
                    <w:rPr>
                      <w:bCs/>
                      <w:sz w:val="22"/>
                      <w:szCs w:val="22"/>
                    </w:rPr>
                    <w:t>40,45</w:t>
                  </w:r>
                </w:p>
              </w:tc>
            </w:tr>
          </w:tbl>
          <w:p w14:paraId="21147BD4" w14:textId="77777777" w:rsidR="00DC5F0D" w:rsidRPr="00061EBC" w:rsidRDefault="00DC5F0D" w:rsidP="00D252D4">
            <w:pPr>
              <w:rPr>
                <w:bCs/>
              </w:rPr>
            </w:pPr>
          </w:p>
        </w:tc>
      </w:tr>
    </w:tbl>
    <w:p w14:paraId="736202C4" w14:textId="77777777" w:rsidR="00DC5F0D" w:rsidRPr="00061EBC" w:rsidRDefault="00DC5F0D" w:rsidP="00DC5F0D"/>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992"/>
        <w:gridCol w:w="1134"/>
        <w:gridCol w:w="1189"/>
        <w:gridCol w:w="1083"/>
        <w:gridCol w:w="1139"/>
      </w:tblGrid>
      <w:tr w:rsidR="00DC5F0D" w:rsidRPr="00061EBC" w14:paraId="73431B17" w14:textId="77777777" w:rsidTr="00D252D4">
        <w:trPr>
          <w:trHeight w:val="603"/>
        </w:trPr>
        <w:tc>
          <w:tcPr>
            <w:tcW w:w="1838" w:type="dxa"/>
            <w:shd w:val="clear" w:color="auto" w:fill="D9D9D9"/>
          </w:tcPr>
          <w:p w14:paraId="12111969" w14:textId="77777777" w:rsidR="00DC5F0D" w:rsidRPr="00061EBC" w:rsidRDefault="00DC5F0D" w:rsidP="00D252D4">
            <w:pPr>
              <w:rPr>
                <w:b/>
                <w:sz w:val="20"/>
                <w:szCs w:val="20"/>
              </w:rPr>
            </w:pPr>
            <w:r w:rsidRPr="00061EBC">
              <w:rPr>
                <w:b/>
                <w:sz w:val="20"/>
                <w:szCs w:val="20"/>
              </w:rPr>
              <w:t>Pokazatelj rezultata</w:t>
            </w:r>
          </w:p>
        </w:tc>
        <w:tc>
          <w:tcPr>
            <w:tcW w:w="2268" w:type="dxa"/>
            <w:shd w:val="clear" w:color="auto" w:fill="D9D9D9"/>
          </w:tcPr>
          <w:p w14:paraId="35087C87" w14:textId="77777777" w:rsidR="00DC5F0D" w:rsidRPr="00061EBC" w:rsidRDefault="00DC5F0D" w:rsidP="00D252D4">
            <w:pPr>
              <w:jc w:val="center"/>
              <w:rPr>
                <w:b/>
                <w:sz w:val="20"/>
                <w:szCs w:val="20"/>
              </w:rPr>
            </w:pPr>
            <w:r w:rsidRPr="00061EBC">
              <w:rPr>
                <w:b/>
                <w:sz w:val="20"/>
                <w:szCs w:val="20"/>
              </w:rPr>
              <w:t>Definicija</w:t>
            </w:r>
          </w:p>
        </w:tc>
        <w:tc>
          <w:tcPr>
            <w:tcW w:w="992" w:type="dxa"/>
            <w:shd w:val="clear" w:color="auto" w:fill="D9D9D9"/>
          </w:tcPr>
          <w:p w14:paraId="219E2767" w14:textId="77777777" w:rsidR="00DC5F0D" w:rsidRPr="00061EBC" w:rsidRDefault="00DC5F0D" w:rsidP="00D252D4">
            <w:pPr>
              <w:jc w:val="center"/>
              <w:rPr>
                <w:b/>
                <w:sz w:val="20"/>
                <w:szCs w:val="20"/>
              </w:rPr>
            </w:pPr>
            <w:r w:rsidRPr="00061EBC">
              <w:rPr>
                <w:b/>
                <w:sz w:val="20"/>
                <w:szCs w:val="20"/>
              </w:rPr>
              <w:t>Jedinica</w:t>
            </w:r>
          </w:p>
        </w:tc>
        <w:tc>
          <w:tcPr>
            <w:tcW w:w="1134" w:type="dxa"/>
            <w:shd w:val="clear" w:color="auto" w:fill="D9D9D9"/>
          </w:tcPr>
          <w:p w14:paraId="4B5A6486" w14:textId="77777777" w:rsidR="00DC5F0D" w:rsidRPr="00061EBC" w:rsidRDefault="00DC5F0D" w:rsidP="00D252D4">
            <w:pPr>
              <w:jc w:val="center"/>
              <w:rPr>
                <w:b/>
                <w:sz w:val="20"/>
                <w:szCs w:val="20"/>
              </w:rPr>
            </w:pPr>
            <w:r w:rsidRPr="00061EBC">
              <w:rPr>
                <w:b/>
                <w:sz w:val="20"/>
                <w:szCs w:val="20"/>
              </w:rPr>
              <w:t>Polazna vrijednost 2025.</w:t>
            </w:r>
          </w:p>
        </w:tc>
        <w:tc>
          <w:tcPr>
            <w:tcW w:w="1189" w:type="dxa"/>
            <w:shd w:val="clear" w:color="auto" w:fill="D9D9D9"/>
          </w:tcPr>
          <w:p w14:paraId="65CF34CE" w14:textId="77777777" w:rsidR="00DC5F0D" w:rsidRPr="00061EBC" w:rsidRDefault="00DC5F0D" w:rsidP="00D252D4">
            <w:pPr>
              <w:jc w:val="center"/>
              <w:rPr>
                <w:b/>
                <w:sz w:val="20"/>
                <w:szCs w:val="20"/>
              </w:rPr>
            </w:pPr>
            <w:r w:rsidRPr="00061EBC">
              <w:rPr>
                <w:b/>
                <w:sz w:val="20"/>
                <w:szCs w:val="20"/>
              </w:rPr>
              <w:t>Izvor podataka</w:t>
            </w:r>
          </w:p>
        </w:tc>
        <w:tc>
          <w:tcPr>
            <w:tcW w:w="1083" w:type="dxa"/>
            <w:shd w:val="clear" w:color="auto" w:fill="D9D9D9"/>
          </w:tcPr>
          <w:p w14:paraId="5929B1A7" w14:textId="77777777" w:rsidR="00DC5F0D" w:rsidRPr="00061EBC" w:rsidRDefault="00DC5F0D" w:rsidP="00D252D4">
            <w:pPr>
              <w:jc w:val="center"/>
              <w:rPr>
                <w:b/>
                <w:sz w:val="20"/>
                <w:szCs w:val="20"/>
              </w:rPr>
            </w:pPr>
            <w:r w:rsidRPr="00061EBC">
              <w:rPr>
                <w:b/>
                <w:sz w:val="20"/>
                <w:szCs w:val="20"/>
              </w:rPr>
              <w:t>Ciljana vrijednost 2025.</w:t>
            </w:r>
          </w:p>
        </w:tc>
        <w:tc>
          <w:tcPr>
            <w:tcW w:w="1139" w:type="dxa"/>
            <w:shd w:val="clear" w:color="auto" w:fill="D9D9D9"/>
          </w:tcPr>
          <w:p w14:paraId="2F91464F" w14:textId="77777777" w:rsidR="00DC5F0D" w:rsidRPr="00061EBC" w:rsidRDefault="00DC5F0D" w:rsidP="00D252D4">
            <w:pPr>
              <w:jc w:val="center"/>
              <w:rPr>
                <w:b/>
                <w:sz w:val="20"/>
                <w:szCs w:val="20"/>
              </w:rPr>
            </w:pPr>
            <w:r w:rsidRPr="00061EBC">
              <w:rPr>
                <w:b/>
                <w:sz w:val="20"/>
                <w:szCs w:val="20"/>
              </w:rPr>
              <w:t>Ostvarena vrijednost 2025.</w:t>
            </w:r>
          </w:p>
        </w:tc>
      </w:tr>
      <w:tr w:rsidR="00DC5F0D" w:rsidRPr="00061EBC" w14:paraId="48B4616B" w14:textId="77777777" w:rsidTr="00D252D4">
        <w:trPr>
          <w:trHeight w:val="202"/>
        </w:trPr>
        <w:tc>
          <w:tcPr>
            <w:tcW w:w="1838" w:type="dxa"/>
            <w:shd w:val="clear" w:color="auto" w:fill="auto"/>
          </w:tcPr>
          <w:p w14:paraId="58FE45CC" w14:textId="77777777" w:rsidR="00DC5F0D" w:rsidRPr="002D453D" w:rsidRDefault="00DC5F0D" w:rsidP="00DC5F0D">
            <w:pPr>
              <w:autoSpaceDE w:val="0"/>
              <w:autoSpaceDN w:val="0"/>
              <w:adjustRightInd w:val="0"/>
              <w:rPr>
                <w:rFonts w:ascii="Calibri" w:hAnsi="Calibri"/>
                <w:sz w:val="22"/>
                <w:szCs w:val="22"/>
              </w:rPr>
            </w:pPr>
            <w:r w:rsidRPr="002D453D">
              <w:rPr>
                <w:rFonts w:ascii="Calibri" w:hAnsi="Calibri"/>
                <w:sz w:val="22"/>
                <w:szCs w:val="22"/>
              </w:rPr>
              <w:t>Broj nabavljenih</w:t>
            </w:r>
          </w:p>
          <w:p w14:paraId="2DC88D0F" w14:textId="77777777" w:rsidR="00DC5F0D" w:rsidRPr="002D453D" w:rsidRDefault="00DC5F0D" w:rsidP="00DC5F0D">
            <w:pPr>
              <w:autoSpaceDE w:val="0"/>
              <w:autoSpaceDN w:val="0"/>
              <w:adjustRightInd w:val="0"/>
              <w:rPr>
                <w:rFonts w:ascii="Calibri" w:hAnsi="Calibri"/>
                <w:sz w:val="22"/>
                <w:szCs w:val="22"/>
              </w:rPr>
            </w:pPr>
            <w:r w:rsidRPr="002D453D">
              <w:rPr>
                <w:rFonts w:ascii="Calibri" w:hAnsi="Calibri"/>
                <w:sz w:val="22"/>
                <w:szCs w:val="22"/>
              </w:rPr>
              <w:t>instrumenata</w:t>
            </w:r>
          </w:p>
          <w:p w14:paraId="01D84C26" w14:textId="77777777" w:rsidR="00DC5F0D" w:rsidRPr="002D453D" w:rsidRDefault="00DC5F0D" w:rsidP="00DC5F0D">
            <w:pPr>
              <w:autoSpaceDE w:val="0"/>
              <w:autoSpaceDN w:val="0"/>
              <w:adjustRightInd w:val="0"/>
              <w:rPr>
                <w:rFonts w:ascii="Calibri" w:hAnsi="Calibri"/>
                <w:sz w:val="22"/>
                <w:szCs w:val="22"/>
              </w:rPr>
            </w:pPr>
            <w:r w:rsidRPr="002D453D">
              <w:rPr>
                <w:rFonts w:ascii="Calibri" w:hAnsi="Calibri"/>
                <w:sz w:val="22"/>
                <w:szCs w:val="22"/>
              </w:rPr>
              <w:t>koja se daju na</w:t>
            </w:r>
          </w:p>
          <w:p w14:paraId="70732BC0" w14:textId="61EDFD28" w:rsidR="00DC5F0D" w:rsidRPr="00061EBC" w:rsidRDefault="00DC5F0D" w:rsidP="00DC5F0D">
            <w:pPr>
              <w:rPr>
                <w:sz w:val="22"/>
                <w:szCs w:val="22"/>
              </w:rPr>
            </w:pPr>
            <w:r w:rsidRPr="002D453D">
              <w:rPr>
                <w:rFonts w:ascii="Calibri" w:hAnsi="Calibri"/>
                <w:sz w:val="22"/>
                <w:szCs w:val="22"/>
              </w:rPr>
              <w:t>korištenje u</w:t>
            </w:r>
            <w:r w:rsidRPr="002D453D">
              <w:rPr>
                <w:rFonts w:ascii="Calibri" w:hAnsi="Calibri" w:cs="TimesNewRoman"/>
                <w:sz w:val="22"/>
                <w:szCs w:val="22"/>
              </w:rPr>
              <w:t>č</w:t>
            </w:r>
            <w:r w:rsidRPr="002D453D">
              <w:rPr>
                <w:rFonts w:ascii="Calibri" w:hAnsi="Calibri"/>
                <w:sz w:val="22"/>
                <w:szCs w:val="22"/>
              </w:rPr>
              <w:t>enicima</w:t>
            </w:r>
          </w:p>
        </w:tc>
        <w:tc>
          <w:tcPr>
            <w:tcW w:w="2268" w:type="dxa"/>
            <w:shd w:val="clear" w:color="auto" w:fill="auto"/>
          </w:tcPr>
          <w:p w14:paraId="1C3D0D6D" w14:textId="77777777" w:rsidR="00DC5F0D" w:rsidRPr="002D453D" w:rsidRDefault="00DC5F0D" w:rsidP="00DC5F0D">
            <w:pPr>
              <w:autoSpaceDE w:val="0"/>
              <w:autoSpaceDN w:val="0"/>
              <w:adjustRightInd w:val="0"/>
              <w:rPr>
                <w:rFonts w:ascii="Calibri" w:hAnsi="Calibri"/>
                <w:sz w:val="22"/>
                <w:szCs w:val="22"/>
              </w:rPr>
            </w:pPr>
            <w:r w:rsidRPr="002D453D">
              <w:rPr>
                <w:rFonts w:ascii="Calibri" w:hAnsi="Calibri"/>
                <w:sz w:val="22"/>
                <w:szCs w:val="22"/>
              </w:rPr>
              <w:t>Instrumenti na kojima</w:t>
            </w:r>
          </w:p>
          <w:p w14:paraId="0D626242" w14:textId="6D38BF27" w:rsidR="00DC5F0D" w:rsidRPr="00061EBC" w:rsidRDefault="00DC5F0D" w:rsidP="00DC5F0D">
            <w:pPr>
              <w:rPr>
                <w:sz w:val="22"/>
                <w:szCs w:val="22"/>
              </w:rPr>
            </w:pPr>
            <w:r w:rsidRPr="002D453D">
              <w:rPr>
                <w:rFonts w:ascii="Calibri" w:hAnsi="Calibri"/>
                <w:sz w:val="22"/>
                <w:szCs w:val="22"/>
              </w:rPr>
              <w:t>se djeci omogu</w:t>
            </w:r>
            <w:r w:rsidRPr="002D453D">
              <w:rPr>
                <w:rFonts w:ascii="Calibri" w:hAnsi="Calibri" w:cs="TimesNewRoman"/>
                <w:sz w:val="22"/>
                <w:szCs w:val="22"/>
              </w:rPr>
              <w:t>ć</w:t>
            </w:r>
            <w:r w:rsidRPr="002D453D">
              <w:rPr>
                <w:rFonts w:ascii="Calibri" w:hAnsi="Calibri"/>
                <w:sz w:val="22"/>
                <w:szCs w:val="22"/>
              </w:rPr>
              <w:t>ava rad, u</w:t>
            </w:r>
            <w:r w:rsidRPr="002D453D">
              <w:rPr>
                <w:rFonts w:ascii="Calibri" w:hAnsi="Calibri" w:cs="TimesNewRoman"/>
                <w:sz w:val="22"/>
                <w:szCs w:val="22"/>
              </w:rPr>
              <w:t>č</w:t>
            </w:r>
            <w:r w:rsidRPr="002D453D">
              <w:rPr>
                <w:rFonts w:ascii="Calibri" w:hAnsi="Calibri"/>
                <w:sz w:val="22"/>
                <w:szCs w:val="22"/>
              </w:rPr>
              <w:t xml:space="preserve">enje i razvoj njihovih sposobnosti </w:t>
            </w:r>
            <w:r w:rsidRPr="002D453D">
              <w:rPr>
                <w:rFonts w:ascii="Calibri" w:hAnsi="Calibri" w:cs="Calibri"/>
                <w:sz w:val="22"/>
                <w:szCs w:val="22"/>
              </w:rPr>
              <w:t>opreme</w:t>
            </w:r>
          </w:p>
        </w:tc>
        <w:tc>
          <w:tcPr>
            <w:tcW w:w="992" w:type="dxa"/>
          </w:tcPr>
          <w:p w14:paraId="12603B0C" w14:textId="60924B80" w:rsidR="00DC5F0D" w:rsidRPr="00061EBC" w:rsidRDefault="00DC5F0D" w:rsidP="00DC5F0D">
            <w:pPr>
              <w:rPr>
                <w:sz w:val="22"/>
                <w:szCs w:val="22"/>
              </w:rPr>
            </w:pPr>
            <w:r>
              <w:rPr>
                <w:rFonts w:ascii="Calibri" w:hAnsi="Calibri" w:cs="Calibri"/>
                <w:sz w:val="22"/>
                <w:szCs w:val="22"/>
              </w:rPr>
              <w:t>kom</w:t>
            </w:r>
          </w:p>
        </w:tc>
        <w:tc>
          <w:tcPr>
            <w:tcW w:w="1134" w:type="dxa"/>
            <w:shd w:val="clear" w:color="auto" w:fill="auto"/>
          </w:tcPr>
          <w:p w14:paraId="10C5F043" w14:textId="043097DA" w:rsidR="00DC5F0D" w:rsidRPr="00061EBC" w:rsidRDefault="00DC5F0D" w:rsidP="00DC5F0D">
            <w:pPr>
              <w:rPr>
                <w:sz w:val="22"/>
                <w:szCs w:val="22"/>
              </w:rPr>
            </w:pPr>
            <w:r>
              <w:rPr>
                <w:rFonts w:ascii="Calibri" w:hAnsi="Calibri" w:cs="Calibri"/>
                <w:sz w:val="22"/>
                <w:szCs w:val="22"/>
              </w:rPr>
              <w:t>4</w:t>
            </w:r>
          </w:p>
        </w:tc>
        <w:tc>
          <w:tcPr>
            <w:tcW w:w="1189" w:type="dxa"/>
          </w:tcPr>
          <w:p w14:paraId="149EF6F6" w14:textId="0BA71119" w:rsidR="00DC5F0D" w:rsidRPr="00061EBC" w:rsidRDefault="00DC5F0D" w:rsidP="00DC5F0D">
            <w:pPr>
              <w:rPr>
                <w:sz w:val="22"/>
                <w:szCs w:val="22"/>
              </w:rPr>
            </w:pPr>
            <w:r>
              <w:rPr>
                <w:sz w:val="22"/>
                <w:szCs w:val="22"/>
              </w:rPr>
              <w:t>Plan GŠJH</w:t>
            </w:r>
          </w:p>
        </w:tc>
        <w:tc>
          <w:tcPr>
            <w:tcW w:w="1083" w:type="dxa"/>
            <w:shd w:val="clear" w:color="auto" w:fill="auto"/>
          </w:tcPr>
          <w:p w14:paraId="3174ECD2" w14:textId="0BE6B7F7" w:rsidR="00DC5F0D" w:rsidRPr="00061EBC" w:rsidRDefault="00DC5F0D" w:rsidP="00DC5F0D">
            <w:pPr>
              <w:rPr>
                <w:sz w:val="22"/>
                <w:szCs w:val="22"/>
              </w:rPr>
            </w:pPr>
            <w:r>
              <w:rPr>
                <w:sz w:val="22"/>
                <w:szCs w:val="22"/>
              </w:rPr>
              <w:t>5</w:t>
            </w:r>
          </w:p>
        </w:tc>
        <w:tc>
          <w:tcPr>
            <w:tcW w:w="1139" w:type="dxa"/>
          </w:tcPr>
          <w:p w14:paraId="6DAE09A1" w14:textId="53DEB686" w:rsidR="00DC5F0D" w:rsidRPr="00061EBC" w:rsidRDefault="00DC5F0D" w:rsidP="00DC5F0D">
            <w:pPr>
              <w:rPr>
                <w:sz w:val="22"/>
                <w:szCs w:val="22"/>
              </w:rPr>
            </w:pPr>
            <w:r>
              <w:rPr>
                <w:sz w:val="22"/>
                <w:szCs w:val="22"/>
              </w:rPr>
              <w:t>5</w:t>
            </w:r>
          </w:p>
        </w:tc>
      </w:tr>
      <w:tr w:rsidR="00DC5F0D" w:rsidRPr="00061EBC" w14:paraId="5045401C" w14:textId="77777777" w:rsidTr="00D252D4">
        <w:trPr>
          <w:trHeight w:val="202"/>
        </w:trPr>
        <w:tc>
          <w:tcPr>
            <w:tcW w:w="1838" w:type="dxa"/>
            <w:shd w:val="clear" w:color="auto" w:fill="auto"/>
          </w:tcPr>
          <w:p w14:paraId="11E85FF1" w14:textId="77777777" w:rsidR="00DC5F0D" w:rsidRPr="002D453D" w:rsidRDefault="00DC5F0D" w:rsidP="00DC5F0D">
            <w:pPr>
              <w:autoSpaceDE w:val="0"/>
              <w:autoSpaceDN w:val="0"/>
              <w:adjustRightInd w:val="0"/>
              <w:rPr>
                <w:rFonts w:ascii="Calibri" w:hAnsi="Calibri"/>
                <w:sz w:val="22"/>
                <w:szCs w:val="22"/>
              </w:rPr>
            </w:pPr>
            <w:r w:rsidRPr="002D453D">
              <w:rPr>
                <w:rFonts w:ascii="Calibri" w:hAnsi="Calibri"/>
                <w:sz w:val="22"/>
                <w:szCs w:val="22"/>
              </w:rPr>
              <w:t>Broj</w:t>
            </w:r>
          </w:p>
          <w:p w14:paraId="4B0A307E" w14:textId="1AB54B90" w:rsidR="00DC5F0D" w:rsidRPr="00061EBC" w:rsidRDefault="00DC5F0D" w:rsidP="00DC5F0D">
            <w:pPr>
              <w:rPr>
                <w:sz w:val="22"/>
                <w:szCs w:val="22"/>
              </w:rPr>
            </w:pPr>
            <w:r w:rsidRPr="002D453D">
              <w:rPr>
                <w:rFonts w:ascii="Calibri" w:hAnsi="Calibri"/>
                <w:sz w:val="22"/>
                <w:szCs w:val="22"/>
              </w:rPr>
              <w:t>obnovljenih u</w:t>
            </w:r>
            <w:r w:rsidRPr="002D453D">
              <w:rPr>
                <w:rFonts w:ascii="Calibri" w:hAnsi="Calibri" w:cs="TimesNewRoman"/>
                <w:sz w:val="22"/>
                <w:szCs w:val="22"/>
              </w:rPr>
              <w:t>č</w:t>
            </w:r>
            <w:r w:rsidRPr="002D453D">
              <w:rPr>
                <w:rFonts w:ascii="Calibri" w:hAnsi="Calibri"/>
                <w:sz w:val="22"/>
                <w:szCs w:val="22"/>
              </w:rPr>
              <w:t>ionica s novim instrumentima</w:t>
            </w:r>
          </w:p>
        </w:tc>
        <w:tc>
          <w:tcPr>
            <w:tcW w:w="2268" w:type="dxa"/>
            <w:shd w:val="clear" w:color="auto" w:fill="auto"/>
          </w:tcPr>
          <w:p w14:paraId="60F33DD1" w14:textId="5460F3B9" w:rsidR="00DC5F0D" w:rsidRPr="00061EBC" w:rsidRDefault="00DC5F0D" w:rsidP="00DC5F0D">
            <w:pPr>
              <w:rPr>
                <w:sz w:val="22"/>
                <w:szCs w:val="22"/>
              </w:rPr>
            </w:pPr>
            <w:r w:rsidRPr="002D453D">
              <w:rPr>
                <w:rFonts w:ascii="Calibri" w:hAnsi="Calibri"/>
                <w:sz w:val="22"/>
                <w:szCs w:val="22"/>
              </w:rPr>
              <w:t>Pokazateljem se prikazuju dodatna ulaganja u prostore škole</w:t>
            </w:r>
          </w:p>
        </w:tc>
        <w:tc>
          <w:tcPr>
            <w:tcW w:w="992" w:type="dxa"/>
          </w:tcPr>
          <w:p w14:paraId="6E977847" w14:textId="228DA8B8" w:rsidR="00DC5F0D" w:rsidRPr="00061EBC" w:rsidRDefault="00DC5F0D" w:rsidP="00DC5F0D">
            <w:pPr>
              <w:rPr>
                <w:sz w:val="22"/>
                <w:szCs w:val="22"/>
              </w:rPr>
            </w:pPr>
            <w:r>
              <w:rPr>
                <w:rFonts w:ascii="Calibri" w:hAnsi="Calibri" w:cs="Calibri"/>
                <w:sz w:val="22"/>
                <w:szCs w:val="22"/>
              </w:rPr>
              <w:t>kom</w:t>
            </w:r>
          </w:p>
        </w:tc>
        <w:tc>
          <w:tcPr>
            <w:tcW w:w="1134" w:type="dxa"/>
            <w:shd w:val="clear" w:color="auto" w:fill="auto"/>
          </w:tcPr>
          <w:p w14:paraId="43EE3793" w14:textId="03481B7B" w:rsidR="00DC5F0D" w:rsidRPr="00061EBC" w:rsidRDefault="00DC5F0D" w:rsidP="00DC5F0D">
            <w:pPr>
              <w:rPr>
                <w:sz w:val="22"/>
                <w:szCs w:val="22"/>
              </w:rPr>
            </w:pPr>
            <w:r>
              <w:rPr>
                <w:rFonts w:ascii="Calibri" w:hAnsi="Calibri" w:cs="Calibri"/>
                <w:sz w:val="22"/>
                <w:szCs w:val="22"/>
              </w:rPr>
              <w:t>1</w:t>
            </w:r>
          </w:p>
        </w:tc>
        <w:tc>
          <w:tcPr>
            <w:tcW w:w="1189" w:type="dxa"/>
          </w:tcPr>
          <w:p w14:paraId="24D6DEF1" w14:textId="4C9A700D" w:rsidR="00DC5F0D" w:rsidRPr="00061EBC" w:rsidRDefault="00DC5F0D" w:rsidP="00DC5F0D">
            <w:pPr>
              <w:rPr>
                <w:sz w:val="22"/>
                <w:szCs w:val="22"/>
              </w:rPr>
            </w:pPr>
            <w:r>
              <w:rPr>
                <w:sz w:val="22"/>
                <w:szCs w:val="22"/>
              </w:rPr>
              <w:t>Inventura</w:t>
            </w:r>
          </w:p>
        </w:tc>
        <w:tc>
          <w:tcPr>
            <w:tcW w:w="1083" w:type="dxa"/>
            <w:shd w:val="clear" w:color="auto" w:fill="auto"/>
          </w:tcPr>
          <w:p w14:paraId="6233838A" w14:textId="0AB55EB3" w:rsidR="00DC5F0D" w:rsidRPr="00061EBC" w:rsidRDefault="00DC5F0D" w:rsidP="00DC5F0D">
            <w:pPr>
              <w:rPr>
                <w:sz w:val="22"/>
                <w:szCs w:val="22"/>
              </w:rPr>
            </w:pPr>
            <w:r>
              <w:rPr>
                <w:sz w:val="22"/>
                <w:szCs w:val="22"/>
              </w:rPr>
              <w:t>2</w:t>
            </w:r>
          </w:p>
        </w:tc>
        <w:tc>
          <w:tcPr>
            <w:tcW w:w="1139" w:type="dxa"/>
          </w:tcPr>
          <w:p w14:paraId="6D4A239D" w14:textId="6A8C11A4" w:rsidR="00DC5F0D" w:rsidRPr="00061EBC" w:rsidRDefault="00DC5F0D" w:rsidP="00DC5F0D">
            <w:pPr>
              <w:rPr>
                <w:sz w:val="22"/>
                <w:szCs w:val="22"/>
              </w:rPr>
            </w:pPr>
            <w:r>
              <w:rPr>
                <w:sz w:val="22"/>
                <w:szCs w:val="22"/>
              </w:rPr>
              <w:t>1</w:t>
            </w:r>
          </w:p>
        </w:tc>
      </w:tr>
      <w:tr w:rsidR="00DC5F0D" w:rsidRPr="00061EBC" w14:paraId="66596A02" w14:textId="77777777" w:rsidTr="00D252D4">
        <w:trPr>
          <w:trHeight w:val="202"/>
        </w:trPr>
        <w:tc>
          <w:tcPr>
            <w:tcW w:w="1838" w:type="dxa"/>
            <w:shd w:val="clear" w:color="auto" w:fill="auto"/>
          </w:tcPr>
          <w:p w14:paraId="7AE1EFDC" w14:textId="49FB4234" w:rsidR="00DC5F0D" w:rsidRPr="00061EBC" w:rsidRDefault="00DC5F0D" w:rsidP="00DC5F0D">
            <w:pPr>
              <w:rPr>
                <w:sz w:val="22"/>
                <w:szCs w:val="22"/>
              </w:rPr>
            </w:pPr>
            <w:r w:rsidRPr="002D453D">
              <w:rPr>
                <w:rFonts w:ascii="Calibri" w:hAnsi="Calibri" w:cs="Calibri"/>
                <w:sz w:val="22"/>
                <w:szCs w:val="22"/>
              </w:rPr>
              <w:t>Opremanje ured s računalnom opremom</w:t>
            </w:r>
          </w:p>
        </w:tc>
        <w:tc>
          <w:tcPr>
            <w:tcW w:w="2268" w:type="dxa"/>
            <w:shd w:val="clear" w:color="auto" w:fill="auto"/>
          </w:tcPr>
          <w:p w14:paraId="48BBB1B9" w14:textId="56C4B4CF" w:rsidR="00DC5F0D" w:rsidRPr="00061EBC" w:rsidRDefault="00DC5F0D" w:rsidP="00DC5F0D">
            <w:pPr>
              <w:rPr>
                <w:sz w:val="22"/>
                <w:szCs w:val="22"/>
              </w:rPr>
            </w:pPr>
            <w:r w:rsidRPr="002D453D">
              <w:rPr>
                <w:rFonts w:ascii="Calibri" w:hAnsi="Calibri" w:cs="Calibri"/>
                <w:sz w:val="22"/>
                <w:szCs w:val="22"/>
              </w:rPr>
              <w:t>Nabavkom opreme se poboljšavaju radnog procesa</w:t>
            </w:r>
          </w:p>
        </w:tc>
        <w:tc>
          <w:tcPr>
            <w:tcW w:w="992" w:type="dxa"/>
          </w:tcPr>
          <w:p w14:paraId="639DE823" w14:textId="265BBB0B" w:rsidR="00DC5F0D" w:rsidRPr="00061EBC" w:rsidRDefault="00DC5F0D" w:rsidP="00DC5F0D">
            <w:pPr>
              <w:rPr>
                <w:sz w:val="22"/>
                <w:szCs w:val="22"/>
              </w:rPr>
            </w:pPr>
            <w:r>
              <w:rPr>
                <w:rFonts w:ascii="Calibri" w:hAnsi="Calibri" w:cs="Calibri"/>
                <w:sz w:val="23"/>
                <w:szCs w:val="23"/>
              </w:rPr>
              <w:t>%</w:t>
            </w:r>
          </w:p>
        </w:tc>
        <w:tc>
          <w:tcPr>
            <w:tcW w:w="1134" w:type="dxa"/>
            <w:shd w:val="clear" w:color="auto" w:fill="auto"/>
          </w:tcPr>
          <w:p w14:paraId="3BDF7011" w14:textId="6EDF01C3" w:rsidR="00DC5F0D" w:rsidRPr="00061EBC" w:rsidRDefault="00DC5F0D" w:rsidP="00DC5F0D">
            <w:pPr>
              <w:rPr>
                <w:sz w:val="22"/>
                <w:szCs w:val="22"/>
              </w:rPr>
            </w:pPr>
            <w:r>
              <w:rPr>
                <w:sz w:val="22"/>
                <w:szCs w:val="22"/>
              </w:rPr>
              <w:t>0</w:t>
            </w:r>
          </w:p>
        </w:tc>
        <w:tc>
          <w:tcPr>
            <w:tcW w:w="1189" w:type="dxa"/>
          </w:tcPr>
          <w:p w14:paraId="05DAFE7E" w14:textId="2AD5D698" w:rsidR="00DC5F0D" w:rsidRPr="00061EBC" w:rsidRDefault="00DC5F0D" w:rsidP="00DC5F0D">
            <w:pPr>
              <w:rPr>
                <w:sz w:val="22"/>
                <w:szCs w:val="22"/>
              </w:rPr>
            </w:pPr>
            <w:r>
              <w:rPr>
                <w:sz w:val="22"/>
                <w:szCs w:val="22"/>
              </w:rPr>
              <w:t>Inventura</w:t>
            </w:r>
          </w:p>
        </w:tc>
        <w:tc>
          <w:tcPr>
            <w:tcW w:w="1083" w:type="dxa"/>
            <w:shd w:val="clear" w:color="auto" w:fill="auto"/>
          </w:tcPr>
          <w:p w14:paraId="3D61D1BC" w14:textId="68AA7812" w:rsidR="00DC5F0D" w:rsidRPr="00061EBC" w:rsidRDefault="00DC5F0D" w:rsidP="00DC5F0D">
            <w:pPr>
              <w:rPr>
                <w:sz w:val="22"/>
                <w:szCs w:val="22"/>
              </w:rPr>
            </w:pPr>
            <w:r>
              <w:rPr>
                <w:sz w:val="22"/>
                <w:szCs w:val="22"/>
              </w:rPr>
              <w:t>3</w:t>
            </w:r>
          </w:p>
        </w:tc>
        <w:tc>
          <w:tcPr>
            <w:tcW w:w="1139" w:type="dxa"/>
          </w:tcPr>
          <w:p w14:paraId="6CB7E858" w14:textId="47AE726B" w:rsidR="00DC5F0D" w:rsidRPr="00061EBC" w:rsidRDefault="00DC5F0D" w:rsidP="00DC5F0D">
            <w:pPr>
              <w:rPr>
                <w:sz w:val="22"/>
                <w:szCs w:val="22"/>
              </w:rPr>
            </w:pPr>
            <w:r>
              <w:rPr>
                <w:sz w:val="22"/>
                <w:szCs w:val="22"/>
              </w:rPr>
              <w:t>3</w:t>
            </w:r>
          </w:p>
        </w:tc>
      </w:tr>
    </w:tbl>
    <w:p w14:paraId="5417E36C" w14:textId="77777777" w:rsidR="00DC5F0D" w:rsidRPr="00061EBC" w:rsidRDefault="00DC5F0D" w:rsidP="005D1372"/>
    <w:sectPr w:rsidR="00DC5F0D" w:rsidRPr="00061E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B75E8" w14:textId="77777777" w:rsidR="00FF62F1" w:rsidRDefault="00FF62F1" w:rsidP="00DC4E8B">
      <w:r>
        <w:separator/>
      </w:r>
    </w:p>
  </w:endnote>
  <w:endnote w:type="continuationSeparator" w:id="0">
    <w:p w14:paraId="68131E84" w14:textId="77777777" w:rsidR="00FF62F1" w:rsidRDefault="00FF62F1" w:rsidP="00DC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3E587" w14:textId="77777777" w:rsidR="00E65D5C" w:rsidRDefault="00E65D5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5ED82" w14:textId="77777777" w:rsidR="00E65D5C" w:rsidRDefault="00E65D5C" w:rsidP="00C964D5">
    <w:pPr>
      <w:pStyle w:val="Podnoje"/>
      <w:jc w:val="right"/>
      <w:rPr>
        <w:i/>
        <w:color w:val="A6A6A6"/>
        <w:sz w:val="20"/>
        <w:szCs w:val="20"/>
      </w:rPr>
    </w:pPr>
  </w:p>
  <w:p w14:paraId="6B523A63" w14:textId="7ACCB50B" w:rsidR="00E65D5C" w:rsidRPr="00E73FE4" w:rsidRDefault="00E65D5C" w:rsidP="00C964D5">
    <w:pPr>
      <w:pStyle w:val="Podnoje"/>
      <w:jc w:val="right"/>
      <w:rPr>
        <w:i/>
        <w:color w:val="A6A6A6"/>
        <w:sz w:val="20"/>
        <w:szCs w:val="20"/>
      </w:rPr>
    </w:pPr>
    <w:r w:rsidRPr="00E73FE4">
      <w:rPr>
        <w:i/>
        <w:color w:val="A6A6A6"/>
        <w:sz w:val="20"/>
        <w:szCs w:val="20"/>
      </w:rPr>
      <w:t>Obrazac</w:t>
    </w:r>
    <w:r>
      <w:rPr>
        <w:i/>
        <w:color w:val="A6A6A6"/>
        <w:sz w:val="20"/>
        <w:szCs w:val="20"/>
      </w:rPr>
      <w:t>1</w:t>
    </w:r>
    <w:r w:rsidRPr="00E73FE4">
      <w:rPr>
        <w:i/>
        <w:color w:val="A6A6A6"/>
        <w:sz w:val="20"/>
        <w:szCs w:val="20"/>
      </w:rPr>
      <w:t xml:space="preserve">_Obrazloženje Posebnog dijela </w:t>
    </w:r>
    <w:r>
      <w:rPr>
        <w:i/>
        <w:color w:val="A6A6A6"/>
        <w:sz w:val="20"/>
        <w:szCs w:val="20"/>
      </w:rPr>
      <w:t>Godišnjeg izvještaja o izvršenju f</w:t>
    </w:r>
    <w:r w:rsidRPr="00E73FE4">
      <w:rPr>
        <w:i/>
        <w:color w:val="A6A6A6"/>
        <w:sz w:val="20"/>
        <w:szCs w:val="20"/>
      </w:rPr>
      <w:t>inancijskog plana</w:t>
    </w:r>
    <w:r>
      <w:rPr>
        <w:i/>
        <w:color w:val="A6A6A6"/>
        <w:sz w:val="20"/>
        <w:szCs w:val="20"/>
      </w:rPr>
      <w:t>/proračuna</w:t>
    </w:r>
  </w:p>
  <w:p w14:paraId="4C96CFAA" w14:textId="77777777" w:rsidR="00E65D5C" w:rsidRDefault="00E65D5C">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6FCB" w14:textId="77777777" w:rsidR="00E65D5C" w:rsidRDefault="00E65D5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ACB24" w14:textId="77777777" w:rsidR="00FF62F1" w:rsidRDefault="00FF62F1" w:rsidP="00DC4E8B">
      <w:r>
        <w:separator/>
      </w:r>
    </w:p>
  </w:footnote>
  <w:footnote w:type="continuationSeparator" w:id="0">
    <w:p w14:paraId="63CF5148" w14:textId="77777777" w:rsidR="00FF62F1" w:rsidRDefault="00FF62F1" w:rsidP="00DC4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7E0D5" w14:textId="77777777" w:rsidR="00E65D5C" w:rsidRDefault="00E65D5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8F2B6" w14:textId="77777777" w:rsidR="00E65D5C" w:rsidRDefault="00E65D5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9229" w14:textId="77777777" w:rsidR="00E65D5C" w:rsidRDefault="00E65D5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2D47"/>
    <w:multiLevelType w:val="hybridMultilevel"/>
    <w:tmpl w:val="62BE71E4"/>
    <w:lvl w:ilvl="0" w:tplc="AE30EDDA">
      <w:start w:val="1"/>
      <w:numFmt w:val="decimal"/>
      <w:lvlText w:val="%1."/>
      <w:lvlJc w:val="left"/>
      <w:pPr>
        <w:tabs>
          <w:tab w:val="num" w:pos="720"/>
        </w:tabs>
        <w:ind w:left="72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C90F74"/>
    <w:multiLevelType w:val="hybridMultilevel"/>
    <w:tmpl w:val="208AB27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1492817"/>
    <w:multiLevelType w:val="hybridMultilevel"/>
    <w:tmpl w:val="FE72ED4A"/>
    <w:lvl w:ilvl="0" w:tplc="66DEE2BC">
      <w:start w:val="1"/>
      <w:numFmt w:val="bullet"/>
      <w:lvlText w:val=""/>
      <w:lvlJc w:val="left"/>
      <w:pPr>
        <w:tabs>
          <w:tab w:val="num" w:pos="737"/>
        </w:tabs>
        <w:ind w:left="737" w:hanging="453"/>
      </w:pPr>
      <w:rPr>
        <w:rFonts w:ascii="Wingdings" w:hAnsi="Wingdings"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D38BB"/>
    <w:multiLevelType w:val="hybridMultilevel"/>
    <w:tmpl w:val="4894C02A"/>
    <w:lvl w:ilvl="0" w:tplc="D87454A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4247A"/>
    <w:multiLevelType w:val="hybridMultilevel"/>
    <w:tmpl w:val="4912CEF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C9C2978"/>
    <w:multiLevelType w:val="hybridMultilevel"/>
    <w:tmpl w:val="1DC8E39A"/>
    <w:lvl w:ilvl="0" w:tplc="23F2669C">
      <w:start w:val="1"/>
      <w:numFmt w:val="bullet"/>
      <w:lvlText w:val=""/>
      <w:lvlJc w:val="left"/>
      <w:pPr>
        <w:tabs>
          <w:tab w:val="num" w:pos="737"/>
        </w:tabs>
        <w:ind w:left="737" w:hanging="453"/>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4F9F45E1"/>
    <w:multiLevelType w:val="hybridMultilevel"/>
    <w:tmpl w:val="6C12544A"/>
    <w:lvl w:ilvl="0" w:tplc="041A000F">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5E8A18AB"/>
    <w:multiLevelType w:val="hybridMultilevel"/>
    <w:tmpl w:val="F7FC162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7F243C0"/>
    <w:multiLevelType w:val="hybridMultilevel"/>
    <w:tmpl w:val="CC2E74D8"/>
    <w:lvl w:ilvl="0" w:tplc="357AF76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5B"/>
    <w:rsid w:val="00002ABC"/>
    <w:rsid w:val="0000522D"/>
    <w:rsid w:val="00007FC0"/>
    <w:rsid w:val="00013CE2"/>
    <w:rsid w:val="00027DAE"/>
    <w:rsid w:val="00030ACB"/>
    <w:rsid w:val="0003168A"/>
    <w:rsid w:val="00031C88"/>
    <w:rsid w:val="00040AF7"/>
    <w:rsid w:val="00044343"/>
    <w:rsid w:val="00046314"/>
    <w:rsid w:val="00052518"/>
    <w:rsid w:val="000553DF"/>
    <w:rsid w:val="00061EBC"/>
    <w:rsid w:val="000631A5"/>
    <w:rsid w:val="000661D5"/>
    <w:rsid w:val="00067AAB"/>
    <w:rsid w:val="00071631"/>
    <w:rsid w:val="0007344B"/>
    <w:rsid w:val="00076099"/>
    <w:rsid w:val="00083405"/>
    <w:rsid w:val="0008492E"/>
    <w:rsid w:val="0008536C"/>
    <w:rsid w:val="0008543D"/>
    <w:rsid w:val="000862D0"/>
    <w:rsid w:val="000873C5"/>
    <w:rsid w:val="000900F5"/>
    <w:rsid w:val="000962A5"/>
    <w:rsid w:val="00096D97"/>
    <w:rsid w:val="000A1230"/>
    <w:rsid w:val="000A36F3"/>
    <w:rsid w:val="000A489B"/>
    <w:rsid w:val="000A5AF3"/>
    <w:rsid w:val="000A77EC"/>
    <w:rsid w:val="000B1BB3"/>
    <w:rsid w:val="000B4544"/>
    <w:rsid w:val="000B45B9"/>
    <w:rsid w:val="000B4D29"/>
    <w:rsid w:val="000C4829"/>
    <w:rsid w:val="000C5E0F"/>
    <w:rsid w:val="000E4FFD"/>
    <w:rsid w:val="000E7527"/>
    <w:rsid w:val="0010399D"/>
    <w:rsid w:val="001043DE"/>
    <w:rsid w:val="00106025"/>
    <w:rsid w:val="0010757F"/>
    <w:rsid w:val="00113BDB"/>
    <w:rsid w:val="00116364"/>
    <w:rsid w:val="001240C2"/>
    <w:rsid w:val="00127C02"/>
    <w:rsid w:val="001319DD"/>
    <w:rsid w:val="00133645"/>
    <w:rsid w:val="0013698D"/>
    <w:rsid w:val="00137E53"/>
    <w:rsid w:val="00140EDA"/>
    <w:rsid w:val="00142FAE"/>
    <w:rsid w:val="00146501"/>
    <w:rsid w:val="00156DB2"/>
    <w:rsid w:val="0015728A"/>
    <w:rsid w:val="00157F9D"/>
    <w:rsid w:val="00160094"/>
    <w:rsid w:val="00160411"/>
    <w:rsid w:val="00160549"/>
    <w:rsid w:val="00165D43"/>
    <w:rsid w:val="00170522"/>
    <w:rsid w:val="00173B75"/>
    <w:rsid w:val="00190B5B"/>
    <w:rsid w:val="00190D74"/>
    <w:rsid w:val="0019246C"/>
    <w:rsid w:val="001A192E"/>
    <w:rsid w:val="001A4E7F"/>
    <w:rsid w:val="001A7BA5"/>
    <w:rsid w:val="001B0ACF"/>
    <w:rsid w:val="001B0DD5"/>
    <w:rsid w:val="001B1363"/>
    <w:rsid w:val="001B72D7"/>
    <w:rsid w:val="001B7D1F"/>
    <w:rsid w:val="001C0FD9"/>
    <w:rsid w:val="001C23F9"/>
    <w:rsid w:val="001D1CE1"/>
    <w:rsid w:val="001E1E4F"/>
    <w:rsid w:val="001E421F"/>
    <w:rsid w:val="002001C8"/>
    <w:rsid w:val="002022DD"/>
    <w:rsid w:val="00202AD6"/>
    <w:rsid w:val="00204481"/>
    <w:rsid w:val="002072E4"/>
    <w:rsid w:val="0021748D"/>
    <w:rsid w:val="002179FF"/>
    <w:rsid w:val="00230D53"/>
    <w:rsid w:val="00240E52"/>
    <w:rsid w:val="00241578"/>
    <w:rsid w:val="0024172C"/>
    <w:rsid w:val="00241CB4"/>
    <w:rsid w:val="00243DF2"/>
    <w:rsid w:val="002500CD"/>
    <w:rsid w:val="0025346E"/>
    <w:rsid w:val="00260114"/>
    <w:rsid w:val="00261FEA"/>
    <w:rsid w:val="00262F03"/>
    <w:rsid w:val="00263F3E"/>
    <w:rsid w:val="002700AC"/>
    <w:rsid w:val="00285E89"/>
    <w:rsid w:val="00297B73"/>
    <w:rsid w:val="002A0E6F"/>
    <w:rsid w:val="002A1946"/>
    <w:rsid w:val="002B02B2"/>
    <w:rsid w:val="002B0E30"/>
    <w:rsid w:val="002B4909"/>
    <w:rsid w:val="002C1011"/>
    <w:rsid w:val="002C55C2"/>
    <w:rsid w:val="002D5AF5"/>
    <w:rsid w:val="002D6DD1"/>
    <w:rsid w:val="002E023C"/>
    <w:rsid w:val="002E21C8"/>
    <w:rsid w:val="002E3C27"/>
    <w:rsid w:val="002F3885"/>
    <w:rsid w:val="00302F9F"/>
    <w:rsid w:val="003058A7"/>
    <w:rsid w:val="00306301"/>
    <w:rsid w:val="003105D7"/>
    <w:rsid w:val="0032033F"/>
    <w:rsid w:val="0032177B"/>
    <w:rsid w:val="00321802"/>
    <w:rsid w:val="00323B9B"/>
    <w:rsid w:val="00325178"/>
    <w:rsid w:val="00326D89"/>
    <w:rsid w:val="00333007"/>
    <w:rsid w:val="00333118"/>
    <w:rsid w:val="0033683A"/>
    <w:rsid w:val="0033780F"/>
    <w:rsid w:val="00347C20"/>
    <w:rsid w:val="00347D03"/>
    <w:rsid w:val="003525C2"/>
    <w:rsid w:val="0035760A"/>
    <w:rsid w:val="00376E82"/>
    <w:rsid w:val="003809F3"/>
    <w:rsid w:val="00390A12"/>
    <w:rsid w:val="003916C4"/>
    <w:rsid w:val="00397CA2"/>
    <w:rsid w:val="003A3C1D"/>
    <w:rsid w:val="003A7972"/>
    <w:rsid w:val="003B0F43"/>
    <w:rsid w:val="003B3F1E"/>
    <w:rsid w:val="003C0BA2"/>
    <w:rsid w:val="003C15D6"/>
    <w:rsid w:val="003C1AE9"/>
    <w:rsid w:val="003D0817"/>
    <w:rsid w:val="003D0D50"/>
    <w:rsid w:val="003D1F2F"/>
    <w:rsid w:val="003D4FE6"/>
    <w:rsid w:val="003E7321"/>
    <w:rsid w:val="003F3A4B"/>
    <w:rsid w:val="003F3F9D"/>
    <w:rsid w:val="0040054F"/>
    <w:rsid w:val="00401932"/>
    <w:rsid w:val="00401AF8"/>
    <w:rsid w:val="00411F5E"/>
    <w:rsid w:val="00433C9A"/>
    <w:rsid w:val="00456983"/>
    <w:rsid w:val="00460587"/>
    <w:rsid w:val="004624B2"/>
    <w:rsid w:val="00467691"/>
    <w:rsid w:val="0047067E"/>
    <w:rsid w:val="00470B1B"/>
    <w:rsid w:val="004731A7"/>
    <w:rsid w:val="00475A0E"/>
    <w:rsid w:val="004814A3"/>
    <w:rsid w:val="00491889"/>
    <w:rsid w:val="0049533E"/>
    <w:rsid w:val="004A20D9"/>
    <w:rsid w:val="004A742A"/>
    <w:rsid w:val="004B1501"/>
    <w:rsid w:val="004B246D"/>
    <w:rsid w:val="004C7D4E"/>
    <w:rsid w:val="004D04C2"/>
    <w:rsid w:val="004D226D"/>
    <w:rsid w:val="004D2B01"/>
    <w:rsid w:val="004E3AED"/>
    <w:rsid w:val="004F5B75"/>
    <w:rsid w:val="00501FBC"/>
    <w:rsid w:val="00506888"/>
    <w:rsid w:val="005120EE"/>
    <w:rsid w:val="00513904"/>
    <w:rsid w:val="005148E3"/>
    <w:rsid w:val="00515DF2"/>
    <w:rsid w:val="00517AA4"/>
    <w:rsid w:val="00521970"/>
    <w:rsid w:val="00532650"/>
    <w:rsid w:val="00537B23"/>
    <w:rsid w:val="005423B3"/>
    <w:rsid w:val="00545461"/>
    <w:rsid w:val="005578F7"/>
    <w:rsid w:val="00563057"/>
    <w:rsid w:val="00565A76"/>
    <w:rsid w:val="00566163"/>
    <w:rsid w:val="00566338"/>
    <w:rsid w:val="00580D8B"/>
    <w:rsid w:val="00584469"/>
    <w:rsid w:val="00586492"/>
    <w:rsid w:val="00586662"/>
    <w:rsid w:val="00591DF9"/>
    <w:rsid w:val="0059317B"/>
    <w:rsid w:val="00594395"/>
    <w:rsid w:val="0059682F"/>
    <w:rsid w:val="005A14BD"/>
    <w:rsid w:val="005A25A4"/>
    <w:rsid w:val="005A7057"/>
    <w:rsid w:val="005A7315"/>
    <w:rsid w:val="005A74EF"/>
    <w:rsid w:val="005B007F"/>
    <w:rsid w:val="005B0EAC"/>
    <w:rsid w:val="005C0C34"/>
    <w:rsid w:val="005C6B68"/>
    <w:rsid w:val="005D1372"/>
    <w:rsid w:val="005D3052"/>
    <w:rsid w:val="005D4487"/>
    <w:rsid w:val="005E3C13"/>
    <w:rsid w:val="005E6B57"/>
    <w:rsid w:val="005F480B"/>
    <w:rsid w:val="005F57C8"/>
    <w:rsid w:val="006006B4"/>
    <w:rsid w:val="00600D76"/>
    <w:rsid w:val="00603517"/>
    <w:rsid w:val="00611968"/>
    <w:rsid w:val="00620336"/>
    <w:rsid w:val="00623814"/>
    <w:rsid w:val="006310E3"/>
    <w:rsid w:val="006316D2"/>
    <w:rsid w:val="00634324"/>
    <w:rsid w:val="0063606F"/>
    <w:rsid w:val="006407F4"/>
    <w:rsid w:val="006428D4"/>
    <w:rsid w:val="0064394A"/>
    <w:rsid w:val="00645564"/>
    <w:rsid w:val="00646DEE"/>
    <w:rsid w:val="00652349"/>
    <w:rsid w:val="00652A2E"/>
    <w:rsid w:val="00663CEB"/>
    <w:rsid w:val="00663CFA"/>
    <w:rsid w:val="0066505C"/>
    <w:rsid w:val="0066691D"/>
    <w:rsid w:val="006722AE"/>
    <w:rsid w:val="0067280E"/>
    <w:rsid w:val="0068567E"/>
    <w:rsid w:val="006865A3"/>
    <w:rsid w:val="006A2A5C"/>
    <w:rsid w:val="006A2B1E"/>
    <w:rsid w:val="006A5B52"/>
    <w:rsid w:val="006A6CB5"/>
    <w:rsid w:val="006B003B"/>
    <w:rsid w:val="006B099E"/>
    <w:rsid w:val="006B0AEC"/>
    <w:rsid w:val="006B14A2"/>
    <w:rsid w:val="006B2D91"/>
    <w:rsid w:val="006B2E8B"/>
    <w:rsid w:val="006B3125"/>
    <w:rsid w:val="006C35EE"/>
    <w:rsid w:val="006C581B"/>
    <w:rsid w:val="006C691D"/>
    <w:rsid w:val="006D0FE6"/>
    <w:rsid w:val="006D128D"/>
    <w:rsid w:val="006D4F25"/>
    <w:rsid w:val="006E0B7D"/>
    <w:rsid w:val="006E0ED7"/>
    <w:rsid w:val="006E16DB"/>
    <w:rsid w:val="006E3267"/>
    <w:rsid w:val="006F7469"/>
    <w:rsid w:val="006F7D8E"/>
    <w:rsid w:val="0070055F"/>
    <w:rsid w:val="00731252"/>
    <w:rsid w:val="00734491"/>
    <w:rsid w:val="0073628A"/>
    <w:rsid w:val="00736ED8"/>
    <w:rsid w:val="0074037F"/>
    <w:rsid w:val="0074403D"/>
    <w:rsid w:val="00747485"/>
    <w:rsid w:val="00750483"/>
    <w:rsid w:val="007517A3"/>
    <w:rsid w:val="007536B8"/>
    <w:rsid w:val="00762510"/>
    <w:rsid w:val="00764B05"/>
    <w:rsid w:val="00775605"/>
    <w:rsid w:val="0078319B"/>
    <w:rsid w:val="007914DC"/>
    <w:rsid w:val="0079268B"/>
    <w:rsid w:val="007972A5"/>
    <w:rsid w:val="00797EEE"/>
    <w:rsid w:val="007A0C12"/>
    <w:rsid w:val="007A16AB"/>
    <w:rsid w:val="007A1C5D"/>
    <w:rsid w:val="007A35F8"/>
    <w:rsid w:val="007A37C8"/>
    <w:rsid w:val="007A3BD1"/>
    <w:rsid w:val="007B2FFC"/>
    <w:rsid w:val="007B40FA"/>
    <w:rsid w:val="007B6046"/>
    <w:rsid w:val="007D253C"/>
    <w:rsid w:val="007D2D93"/>
    <w:rsid w:val="007D741F"/>
    <w:rsid w:val="007D7CD4"/>
    <w:rsid w:val="007E058F"/>
    <w:rsid w:val="007E0CF1"/>
    <w:rsid w:val="007E69CE"/>
    <w:rsid w:val="007F2197"/>
    <w:rsid w:val="00806A77"/>
    <w:rsid w:val="0081128A"/>
    <w:rsid w:val="00811732"/>
    <w:rsid w:val="008148C7"/>
    <w:rsid w:val="00817192"/>
    <w:rsid w:val="0082298B"/>
    <w:rsid w:val="00822F0A"/>
    <w:rsid w:val="00827163"/>
    <w:rsid w:val="00832886"/>
    <w:rsid w:val="0083418D"/>
    <w:rsid w:val="00835719"/>
    <w:rsid w:val="00835D8C"/>
    <w:rsid w:val="00836857"/>
    <w:rsid w:val="0083795B"/>
    <w:rsid w:val="00844CA9"/>
    <w:rsid w:val="00851AF1"/>
    <w:rsid w:val="00856DA5"/>
    <w:rsid w:val="00863144"/>
    <w:rsid w:val="00863BA9"/>
    <w:rsid w:val="00883BB3"/>
    <w:rsid w:val="00891793"/>
    <w:rsid w:val="00893EB4"/>
    <w:rsid w:val="00897ABC"/>
    <w:rsid w:val="008A4328"/>
    <w:rsid w:val="008B55EC"/>
    <w:rsid w:val="008B5CE6"/>
    <w:rsid w:val="008C3FDE"/>
    <w:rsid w:val="008C54BD"/>
    <w:rsid w:val="008C7800"/>
    <w:rsid w:val="008D1D43"/>
    <w:rsid w:val="008D347C"/>
    <w:rsid w:val="008D67B5"/>
    <w:rsid w:val="008E36E8"/>
    <w:rsid w:val="008F083C"/>
    <w:rsid w:val="008F293D"/>
    <w:rsid w:val="008F3C8A"/>
    <w:rsid w:val="009032B9"/>
    <w:rsid w:val="00906F7D"/>
    <w:rsid w:val="00914221"/>
    <w:rsid w:val="0091524C"/>
    <w:rsid w:val="00916B48"/>
    <w:rsid w:val="00916F74"/>
    <w:rsid w:val="00917648"/>
    <w:rsid w:val="009246AB"/>
    <w:rsid w:val="00924B70"/>
    <w:rsid w:val="00931DD9"/>
    <w:rsid w:val="00942F35"/>
    <w:rsid w:val="00943F45"/>
    <w:rsid w:val="0094414D"/>
    <w:rsid w:val="009456FB"/>
    <w:rsid w:val="009503D0"/>
    <w:rsid w:val="00951B82"/>
    <w:rsid w:val="00954151"/>
    <w:rsid w:val="00955E35"/>
    <w:rsid w:val="009608C1"/>
    <w:rsid w:val="00962937"/>
    <w:rsid w:val="00971550"/>
    <w:rsid w:val="00971DE6"/>
    <w:rsid w:val="00972632"/>
    <w:rsid w:val="0098388B"/>
    <w:rsid w:val="0099031A"/>
    <w:rsid w:val="009A2B51"/>
    <w:rsid w:val="009A3DCA"/>
    <w:rsid w:val="009A6224"/>
    <w:rsid w:val="009A6E78"/>
    <w:rsid w:val="009A7D7B"/>
    <w:rsid w:val="009B4095"/>
    <w:rsid w:val="009B4435"/>
    <w:rsid w:val="009C15EB"/>
    <w:rsid w:val="009C16C9"/>
    <w:rsid w:val="009C3AEE"/>
    <w:rsid w:val="009D0ECD"/>
    <w:rsid w:val="009E0EAC"/>
    <w:rsid w:val="009F46ED"/>
    <w:rsid w:val="009F575B"/>
    <w:rsid w:val="00A012EC"/>
    <w:rsid w:val="00A03809"/>
    <w:rsid w:val="00A05D23"/>
    <w:rsid w:val="00A24699"/>
    <w:rsid w:val="00A315F5"/>
    <w:rsid w:val="00A32A91"/>
    <w:rsid w:val="00A4473A"/>
    <w:rsid w:val="00A47465"/>
    <w:rsid w:val="00A55635"/>
    <w:rsid w:val="00A55CE0"/>
    <w:rsid w:val="00A56FD2"/>
    <w:rsid w:val="00A6208A"/>
    <w:rsid w:val="00A66480"/>
    <w:rsid w:val="00A7345F"/>
    <w:rsid w:val="00A74B31"/>
    <w:rsid w:val="00A8438D"/>
    <w:rsid w:val="00A85E2B"/>
    <w:rsid w:val="00A91961"/>
    <w:rsid w:val="00A943D9"/>
    <w:rsid w:val="00AA2411"/>
    <w:rsid w:val="00AB1C72"/>
    <w:rsid w:val="00AB5723"/>
    <w:rsid w:val="00AB5D3C"/>
    <w:rsid w:val="00AC0F34"/>
    <w:rsid w:val="00AC2C3E"/>
    <w:rsid w:val="00AC2C8C"/>
    <w:rsid w:val="00AC2F96"/>
    <w:rsid w:val="00AD2D33"/>
    <w:rsid w:val="00AE68B6"/>
    <w:rsid w:val="00B02A1E"/>
    <w:rsid w:val="00B06342"/>
    <w:rsid w:val="00B0669E"/>
    <w:rsid w:val="00B10373"/>
    <w:rsid w:val="00B21840"/>
    <w:rsid w:val="00B24DC2"/>
    <w:rsid w:val="00B27180"/>
    <w:rsid w:val="00B34663"/>
    <w:rsid w:val="00B41766"/>
    <w:rsid w:val="00B42899"/>
    <w:rsid w:val="00B443EC"/>
    <w:rsid w:val="00B55BAE"/>
    <w:rsid w:val="00B57736"/>
    <w:rsid w:val="00B613C3"/>
    <w:rsid w:val="00B61643"/>
    <w:rsid w:val="00B64F05"/>
    <w:rsid w:val="00B67575"/>
    <w:rsid w:val="00B75C92"/>
    <w:rsid w:val="00B77767"/>
    <w:rsid w:val="00B825C0"/>
    <w:rsid w:val="00B91420"/>
    <w:rsid w:val="00B92615"/>
    <w:rsid w:val="00BA016D"/>
    <w:rsid w:val="00BA12CD"/>
    <w:rsid w:val="00BA3818"/>
    <w:rsid w:val="00BA4F10"/>
    <w:rsid w:val="00BB318C"/>
    <w:rsid w:val="00BB3DA2"/>
    <w:rsid w:val="00BC23CF"/>
    <w:rsid w:val="00BC351F"/>
    <w:rsid w:val="00BC54B5"/>
    <w:rsid w:val="00BD2CB1"/>
    <w:rsid w:val="00BE2737"/>
    <w:rsid w:val="00BE4194"/>
    <w:rsid w:val="00BE5042"/>
    <w:rsid w:val="00BE7ACA"/>
    <w:rsid w:val="00BF073A"/>
    <w:rsid w:val="00BF20E2"/>
    <w:rsid w:val="00BF2C1D"/>
    <w:rsid w:val="00BF41CB"/>
    <w:rsid w:val="00BF7157"/>
    <w:rsid w:val="00C02DCB"/>
    <w:rsid w:val="00C03000"/>
    <w:rsid w:val="00C038C9"/>
    <w:rsid w:val="00C058F0"/>
    <w:rsid w:val="00C064CD"/>
    <w:rsid w:val="00C1025A"/>
    <w:rsid w:val="00C125DF"/>
    <w:rsid w:val="00C14855"/>
    <w:rsid w:val="00C17FC3"/>
    <w:rsid w:val="00C2096E"/>
    <w:rsid w:val="00C222D0"/>
    <w:rsid w:val="00C3508B"/>
    <w:rsid w:val="00C44A0F"/>
    <w:rsid w:val="00C45516"/>
    <w:rsid w:val="00C52D31"/>
    <w:rsid w:val="00C576EF"/>
    <w:rsid w:val="00C63CE5"/>
    <w:rsid w:val="00C7043D"/>
    <w:rsid w:val="00C70959"/>
    <w:rsid w:val="00C73272"/>
    <w:rsid w:val="00C73ADB"/>
    <w:rsid w:val="00C74436"/>
    <w:rsid w:val="00C75327"/>
    <w:rsid w:val="00C8476B"/>
    <w:rsid w:val="00C8547D"/>
    <w:rsid w:val="00C952FC"/>
    <w:rsid w:val="00C964D5"/>
    <w:rsid w:val="00CA0D34"/>
    <w:rsid w:val="00CA2AD2"/>
    <w:rsid w:val="00CA5682"/>
    <w:rsid w:val="00CB622D"/>
    <w:rsid w:val="00CC0E49"/>
    <w:rsid w:val="00CC3466"/>
    <w:rsid w:val="00CC4088"/>
    <w:rsid w:val="00CC457D"/>
    <w:rsid w:val="00CC59C6"/>
    <w:rsid w:val="00CD2344"/>
    <w:rsid w:val="00CE2A85"/>
    <w:rsid w:val="00CE6CD0"/>
    <w:rsid w:val="00CF1F2B"/>
    <w:rsid w:val="00CF5185"/>
    <w:rsid w:val="00CF538C"/>
    <w:rsid w:val="00D008E9"/>
    <w:rsid w:val="00D04064"/>
    <w:rsid w:val="00D042F8"/>
    <w:rsid w:val="00D050D4"/>
    <w:rsid w:val="00D1054D"/>
    <w:rsid w:val="00D124CA"/>
    <w:rsid w:val="00D174A2"/>
    <w:rsid w:val="00D17E9D"/>
    <w:rsid w:val="00D31C94"/>
    <w:rsid w:val="00D3451E"/>
    <w:rsid w:val="00D36C80"/>
    <w:rsid w:val="00D37856"/>
    <w:rsid w:val="00D528D1"/>
    <w:rsid w:val="00D531D1"/>
    <w:rsid w:val="00D55D1F"/>
    <w:rsid w:val="00D71629"/>
    <w:rsid w:val="00D73A0D"/>
    <w:rsid w:val="00D778A0"/>
    <w:rsid w:val="00D77B45"/>
    <w:rsid w:val="00D86B46"/>
    <w:rsid w:val="00D90031"/>
    <w:rsid w:val="00D94675"/>
    <w:rsid w:val="00D9481A"/>
    <w:rsid w:val="00D95C5C"/>
    <w:rsid w:val="00D95EEF"/>
    <w:rsid w:val="00D96DA5"/>
    <w:rsid w:val="00DA6DBC"/>
    <w:rsid w:val="00DB2942"/>
    <w:rsid w:val="00DB55AA"/>
    <w:rsid w:val="00DB6D56"/>
    <w:rsid w:val="00DC4E8B"/>
    <w:rsid w:val="00DC5F0D"/>
    <w:rsid w:val="00DD38E2"/>
    <w:rsid w:val="00DE3D18"/>
    <w:rsid w:val="00DE69D6"/>
    <w:rsid w:val="00DF036B"/>
    <w:rsid w:val="00DF22F3"/>
    <w:rsid w:val="00DF5D04"/>
    <w:rsid w:val="00E005B8"/>
    <w:rsid w:val="00E00F36"/>
    <w:rsid w:val="00E1397A"/>
    <w:rsid w:val="00E213CE"/>
    <w:rsid w:val="00E240E8"/>
    <w:rsid w:val="00E25202"/>
    <w:rsid w:val="00E304AB"/>
    <w:rsid w:val="00E31EE7"/>
    <w:rsid w:val="00E340DF"/>
    <w:rsid w:val="00E34F17"/>
    <w:rsid w:val="00E40D2D"/>
    <w:rsid w:val="00E46DBA"/>
    <w:rsid w:val="00E517C7"/>
    <w:rsid w:val="00E51AA5"/>
    <w:rsid w:val="00E52781"/>
    <w:rsid w:val="00E55CD6"/>
    <w:rsid w:val="00E56FF0"/>
    <w:rsid w:val="00E623BD"/>
    <w:rsid w:val="00E65D5C"/>
    <w:rsid w:val="00E71B4A"/>
    <w:rsid w:val="00E73C0C"/>
    <w:rsid w:val="00E73FE4"/>
    <w:rsid w:val="00E874B2"/>
    <w:rsid w:val="00EA1B54"/>
    <w:rsid w:val="00EA75D6"/>
    <w:rsid w:val="00EA7E42"/>
    <w:rsid w:val="00EB028C"/>
    <w:rsid w:val="00EB4A48"/>
    <w:rsid w:val="00EB4D35"/>
    <w:rsid w:val="00EC39D7"/>
    <w:rsid w:val="00EC3DE1"/>
    <w:rsid w:val="00EC5F03"/>
    <w:rsid w:val="00ED4485"/>
    <w:rsid w:val="00EE1E03"/>
    <w:rsid w:val="00EE529C"/>
    <w:rsid w:val="00EE5837"/>
    <w:rsid w:val="00EE6ABE"/>
    <w:rsid w:val="00EF343C"/>
    <w:rsid w:val="00EF5E3F"/>
    <w:rsid w:val="00EF6020"/>
    <w:rsid w:val="00F07C91"/>
    <w:rsid w:val="00F10315"/>
    <w:rsid w:val="00F107D3"/>
    <w:rsid w:val="00F1203E"/>
    <w:rsid w:val="00F14E62"/>
    <w:rsid w:val="00F15B79"/>
    <w:rsid w:val="00F16BB1"/>
    <w:rsid w:val="00F25009"/>
    <w:rsid w:val="00F272D2"/>
    <w:rsid w:val="00F40BC6"/>
    <w:rsid w:val="00F41515"/>
    <w:rsid w:val="00F41592"/>
    <w:rsid w:val="00F4485B"/>
    <w:rsid w:val="00F51CB2"/>
    <w:rsid w:val="00F5261A"/>
    <w:rsid w:val="00F55122"/>
    <w:rsid w:val="00F60345"/>
    <w:rsid w:val="00F67397"/>
    <w:rsid w:val="00F70A99"/>
    <w:rsid w:val="00F73EF8"/>
    <w:rsid w:val="00F828C8"/>
    <w:rsid w:val="00F90A2F"/>
    <w:rsid w:val="00F94A62"/>
    <w:rsid w:val="00F96E3B"/>
    <w:rsid w:val="00FA0D9D"/>
    <w:rsid w:val="00FA40BF"/>
    <w:rsid w:val="00FA6D2F"/>
    <w:rsid w:val="00FB1180"/>
    <w:rsid w:val="00FB47C0"/>
    <w:rsid w:val="00FB6C87"/>
    <w:rsid w:val="00FD5274"/>
    <w:rsid w:val="00FD581E"/>
    <w:rsid w:val="00FD6E59"/>
    <w:rsid w:val="00FE6A51"/>
    <w:rsid w:val="00FE739E"/>
    <w:rsid w:val="00FF083C"/>
    <w:rsid w:val="00FF3466"/>
    <w:rsid w:val="00FF42BC"/>
    <w:rsid w:val="00FF62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E0D25"/>
  <w15:chartTrackingRefBased/>
  <w15:docId w15:val="{0BB78DC6-9141-4F81-AD0A-E619295F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75B"/>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uiPriority w:val="22"/>
    <w:qFormat/>
    <w:rsid w:val="009F575B"/>
    <w:rPr>
      <w:b/>
      <w:bCs/>
    </w:rPr>
  </w:style>
  <w:style w:type="table" w:styleId="Reetkatablice">
    <w:name w:val="Table Grid"/>
    <w:basedOn w:val="Obinatablica"/>
    <w:rsid w:val="009F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E46DBA"/>
    <w:rPr>
      <w:rFonts w:ascii="Segoe UI" w:hAnsi="Segoe UI" w:cs="Segoe UI"/>
      <w:sz w:val="18"/>
      <w:szCs w:val="18"/>
    </w:rPr>
  </w:style>
  <w:style w:type="character" w:customStyle="1" w:styleId="TekstbaloniaChar">
    <w:name w:val="Tekst balončića Char"/>
    <w:link w:val="Tekstbalonia"/>
    <w:rsid w:val="00E46DBA"/>
    <w:rPr>
      <w:rFonts w:ascii="Segoe UI" w:hAnsi="Segoe UI" w:cs="Segoe UI"/>
      <w:sz w:val="18"/>
      <w:szCs w:val="18"/>
    </w:rPr>
  </w:style>
  <w:style w:type="paragraph" w:styleId="Zaglavlje">
    <w:name w:val="header"/>
    <w:basedOn w:val="Normal"/>
    <w:link w:val="ZaglavljeChar"/>
    <w:rsid w:val="00DC4E8B"/>
    <w:pPr>
      <w:tabs>
        <w:tab w:val="center" w:pos="4536"/>
        <w:tab w:val="right" w:pos="9072"/>
      </w:tabs>
    </w:pPr>
  </w:style>
  <w:style w:type="character" w:customStyle="1" w:styleId="ZaglavljeChar">
    <w:name w:val="Zaglavlje Char"/>
    <w:link w:val="Zaglavlje"/>
    <w:rsid w:val="00DC4E8B"/>
    <w:rPr>
      <w:sz w:val="24"/>
      <w:szCs w:val="24"/>
    </w:rPr>
  </w:style>
  <w:style w:type="paragraph" w:styleId="Podnoje">
    <w:name w:val="footer"/>
    <w:basedOn w:val="Normal"/>
    <w:link w:val="PodnojeChar"/>
    <w:uiPriority w:val="99"/>
    <w:rsid w:val="00DC4E8B"/>
    <w:pPr>
      <w:tabs>
        <w:tab w:val="center" w:pos="4536"/>
        <w:tab w:val="right" w:pos="9072"/>
      </w:tabs>
    </w:pPr>
  </w:style>
  <w:style w:type="character" w:customStyle="1" w:styleId="PodnojeChar">
    <w:name w:val="Podnožje Char"/>
    <w:link w:val="Podnoje"/>
    <w:uiPriority w:val="99"/>
    <w:rsid w:val="00DC4E8B"/>
    <w:rPr>
      <w:sz w:val="24"/>
      <w:szCs w:val="24"/>
    </w:rPr>
  </w:style>
  <w:style w:type="paragraph" w:customStyle="1" w:styleId="Default">
    <w:name w:val="Default"/>
    <w:rsid w:val="00FA40BF"/>
    <w:pPr>
      <w:autoSpaceDE w:val="0"/>
      <w:autoSpaceDN w:val="0"/>
      <w:adjustRightInd w:val="0"/>
    </w:pPr>
    <w:rPr>
      <w:rFonts w:eastAsia="Calibri"/>
      <w:color w:val="000000"/>
      <w:sz w:val="24"/>
      <w:szCs w:val="24"/>
      <w:lang w:eastAsia="en-US"/>
    </w:rPr>
  </w:style>
  <w:style w:type="character" w:customStyle="1" w:styleId="il">
    <w:name w:val="il"/>
    <w:rsid w:val="00B9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12F2-8FA0-4091-B26A-7D719475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3329</Words>
  <Characters>18981</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RAZDJEL:</vt:lpstr>
      <vt:lpstr>RAZDJEL:</vt:lpstr>
    </vt:vector>
  </TitlesOfParts>
  <Company>Splitsko Dalmatinska županija</Company>
  <LinksUpToDate>false</LinksUpToDate>
  <CharactersWithSpaces>22266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RAZDJEL:</dc:title>
  <dc:subject/>
  <dc:creator>nincevica</dc:creator>
  <cp:keywords/>
  <cp:lastModifiedBy>Microsoftov račun</cp:lastModifiedBy>
  <cp:revision>2</cp:revision>
  <cp:lastPrinted>2026-02-09T11:41:00Z</cp:lastPrinted>
  <dcterms:created xsi:type="dcterms:W3CDTF">2026-03-18T10:48:00Z</dcterms:created>
  <dcterms:modified xsi:type="dcterms:W3CDTF">2026-03-18T10:48:00Z</dcterms:modified>
</cp:coreProperties>
</file>